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AA9C" w14:textId="77777777" w:rsidR="00000000"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2025 Annual Water Quality Report </w:t>
      </w:r>
    </w:p>
    <w:p w14:paraId="0790DA1F" w14:textId="77777777" w:rsidR="00000000" w:rsidRDefault="00000000">
      <w:pPr>
        <w:pStyle w:val="Heading1"/>
        <w:rPr>
          <w:rFonts w:ascii="Times New Roman" w:eastAsia="Times New Roman" w:hAnsi="Times New Roman" w:cs="Times New Roman"/>
        </w:rPr>
      </w:pPr>
      <w:r>
        <w:rPr>
          <w:rFonts w:ascii="Times New Roman" w:eastAsia="Times New Roman" w:hAnsi="Times New Roman" w:cs="Times New Roman"/>
        </w:rPr>
        <w:t>Town of Marbleton</w:t>
      </w:r>
    </w:p>
    <w:p w14:paraId="5B0C9A9F" w14:textId="77777777" w:rsidR="00000000"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 PWS WY5600223</w:t>
      </w:r>
    </w:p>
    <w:p w14:paraId="0D94AAEB" w14:textId="77777777" w:rsidR="00000000" w:rsidRDefault="00000000">
      <w:pPr>
        <w:pStyle w:val="Heading2"/>
        <w:divId w:val="166016648"/>
        <w:rPr>
          <w:rFonts w:ascii="Times New Roman" w:eastAsia="Times New Roman" w:hAnsi="Times New Roman" w:cs="Times New Roman"/>
        </w:rPr>
      </w:pPr>
      <w:r>
        <w:rPr>
          <w:rFonts w:ascii="Times New Roman" w:eastAsia="Times New Roman" w:hAnsi="Times New Roman" w:cs="Times New Roman"/>
        </w:rPr>
        <w:t>Spanish (Espanol)</w:t>
      </w:r>
    </w:p>
    <w:p w14:paraId="1B6DB517" w14:textId="77777777" w:rsidR="00000000" w:rsidRDefault="00000000">
      <w:pPr>
        <w:divId w:val="166016648"/>
        <w:rPr>
          <w:rFonts w:eastAsia="Times New Roman"/>
        </w:rPr>
      </w:pPr>
      <w:r>
        <w:rPr>
          <w:rFonts w:eastAsia="Times New Roman"/>
        </w:rPr>
        <w:br/>
        <w:t xml:space="preserve">Este informe contiene informacion muy importante sobre la calidad de su agua beber. Traduscalo o hable con alguien que lo entienda bien. </w:t>
      </w:r>
    </w:p>
    <w:p w14:paraId="5AC90447" w14:textId="77777777" w:rsidR="00000000" w:rsidRDefault="00000000">
      <w:pPr>
        <w:rPr>
          <w:rFonts w:eastAsia="Times New Roman"/>
        </w:rPr>
      </w:pPr>
    </w:p>
    <w:p w14:paraId="6CB5F839" w14:textId="77777777" w:rsidR="00000000" w:rsidRDefault="00000000">
      <w:pPr>
        <w:pStyle w:val="Heading2"/>
        <w:divId w:val="221332063"/>
        <w:rPr>
          <w:rFonts w:ascii="Times New Roman" w:eastAsia="Times New Roman" w:hAnsi="Times New Roman" w:cs="Times New Roman"/>
        </w:rPr>
      </w:pPr>
      <w:r>
        <w:rPr>
          <w:rFonts w:ascii="Times New Roman" w:eastAsia="Times New Roman" w:hAnsi="Times New Roman" w:cs="Times New Roman"/>
        </w:rPr>
        <w:t>Is my water safe?</w:t>
      </w:r>
    </w:p>
    <w:p w14:paraId="1C009A25" w14:textId="77777777" w:rsidR="00000000" w:rsidRDefault="00000000">
      <w:pPr>
        <w:divId w:val="221332063"/>
        <w:rPr>
          <w:rFonts w:eastAsia="Times New Roman"/>
        </w:rPr>
      </w:pPr>
      <w:r>
        <w:rPr>
          <w:rFonts w:eastAsia="Times New Roman"/>
        </w:rPr>
        <w:br/>
        <w:t>We are pleased to present this year's Annual Water Quality Report (Consumer Confidence Report) as required by the Safe Drinking Water Act (SDWA). This report is designed to provide details about where your water comes from, what it contains, and how it compares to standards set by regulatory agencies. This report is a snapshot of last year's water quality. We are committed to providing you with information because informed customers are our best allies.</w:t>
      </w:r>
    </w:p>
    <w:p w14:paraId="5E264599" w14:textId="77777777" w:rsidR="00000000" w:rsidRDefault="00000000">
      <w:pPr>
        <w:rPr>
          <w:rFonts w:eastAsia="Times New Roman"/>
        </w:rPr>
      </w:pPr>
    </w:p>
    <w:p w14:paraId="7D48D558" w14:textId="77777777" w:rsidR="00000000" w:rsidRDefault="00000000">
      <w:pPr>
        <w:pStyle w:val="Heading2"/>
        <w:divId w:val="1097945421"/>
        <w:rPr>
          <w:rFonts w:ascii="Times New Roman" w:eastAsia="Times New Roman" w:hAnsi="Times New Roman" w:cs="Times New Roman"/>
        </w:rPr>
      </w:pPr>
      <w:r>
        <w:rPr>
          <w:rFonts w:ascii="Times New Roman" w:eastAsia="Times New Roman" w:hAnsi="Times New Roman" w:cs="Times New Roman"/>
        </w:rPr>
        <w:t>Do I need to take special precautions?</w:t>
      </w:r>
    </w:p>
    <w:p w14:paraId="6E2D9E35" w14:textId="77777777" w:rsidR="00000000" w:rsidRDefault="00000000">
      <w:pPr>
        <w:divId w:val="1097945421"/>
        <w:rPr>
          <w:rFonts w:eastAsia="Times New Roman"/>
        </w:rPr>
      </w:pPr>
      <w:r>
        <w:rPr>
          <w:rFonts w:eastAsia="Times New Roman"/>
        </w:rPr>
        <w:b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EPA/Centers for Disease Control (CDC) guidelines on appropriate means to lessen the risk of infection by Cryptosporidium and other microbial contaminants are available from the Safe Water Drinking Hotline (800-426-4791). </w:t>
      </w:r>
    </w:p>
    <w:p w14:paraId="671B403A" w14:textId="77777777" w:rsidR="00000000" w:rsidRDefault="00000000">
      <w:pPr>
        <w:rPr>
          <w:rFonts w:eastAsia="Times New Roman"/>
        </w:rPr>
      </w:pPr>
    </w:p>
    <w:p w14:paraId="1B7BDD58" w14:textId="77777777" w:rsidR="00000000" w:rsidRDefault="00000000">
      <w:pPr>
        <w:pStyle w:val="Heading2"/>
        <w:divId w:val="396973367"/>
        <w:rPr>
          <w:rFonts w:ascii="Times New Roman" w:eastAsia="Times New Roman" w:hAnsi="Times New Roman" w:cs="Times New Roman"/>
        </w:rPr>
      </w:pPr>
      <w:r>
        <w:rPr>
          <w:rFonts w:ascii="Times New Roman" w:eastAsia="Times New Roman" w:hAnsi="Times New Roman" w:cs="Times New Roman"/>
        </w:rPr>
        <w:t>Where does my water come from?</w:t>
      </w:r>
    </w:p>
    <w:p w14:paraId="79E73E80" w14:textId="77777777" w:rsidR="00000000" w:rsidRDefault="00000000">
      <w:pPr>
        <w:divId w:val="396973367"/>
        <w:rPr>
          <w:rFonts w:eastAsia="Times New Roman"/>
        </w:rPr>
      </w:pPr>
      <w:r>
        <w:rPr>
          <w:rFonts w:eastAsia="Times New Roman"/>
        </w:rPr>
        <w:br/>
        <w:t>Our water consists of six groundwater wells located throughout the Town of Marbleton. Our wells draw water from the Wasatch formation aquifer from depths of 120 feet to nearly 800 feet.</w:t>
      </w:r>
    </w:p>
    <w:p w14:paraId="3755A3EB" w14:textId="77777777" w:rsidR="00000000" w:rsidRDefault="00000000">
      <w:pPr>
        <w:rPr>
          <w:rFonts w:eastAsia="Times New Roman"/>
        </w:rPr>
      </w:pPr>
    </w:p>
    <w:p w14:paraId="6B7E4C1B" w14:textId="77777777" w:rsidR="00000000" w:rsidRDefault="00000000">
      <w:pPr>
        <w:pStyle w:val="Heading2"/>
        <w:divId w:val="1277369370"/>
        <w:rPr>
          <w:rFonts w:ascii="Times New Roman" w:eastAsia="Times New Roman" w:hAnsi="Times New Roman" w:cs="Times New Roman"/>
        </w:rPr>
      </w:pPr>
      <w:r>
        <w:rPr>
          <w:rFonts w:ascii="Times New Roman" w:eastAsia="Times New Roman" w:hAnsi="Times New Roman" w:cs="Times New Roman"/>
        </w:rPr>
        <w:lastRenderedPageBreak/>
        <w:t>Source water assessment and its availability</w:t>
      </w:r>
    </w:p>
    <w:p w14:paraId="673A8A90" w14:textId="77777777" w:rsidR="00000000" w:rsidRDefault="00000000">
      <w:pPr>
        <w:divId w:val="1277369370"/>
        <w:rPr>
          <w:rFonts w:eastAsia="Times New Roman"/>
        </w:rPr>
      </w:pPr>
      <w:r>
        <w:rPr>
          <w:rFonts w:eastAsia="Times New Roman"/>
        </w:rPr>
        <w:br/>
        <w:t>Marbleton Town Hall or Town of Marbleton website https://www.marbletonwyo.net/public-works</w:t>
      </w:r>
    </w:p>
    <w:p w14:paraId="4BE29FBC" w14:textId="77777777" w:rsidR="00000000" w:rsidRDefault="00000000">
      <w:pPr>
        <w:rPr>
          <w:rFonts w:eastAsia="Times New Roman"/>
        </w:rPr>
      </w:pPr>
    </w:p>
    <w:p w14:paraId="5016DEF0" w14:textId="77777777" w:rsidR="00000000" w:rsidRDefault="00000000">
      <w:pPr>
        <w:pStyle w:val="Heading2"/>
        <w:divId w:val="521166265"/>
        <w:rPr>
          <w:rFonts w:ascii="Times New Roman" w:eastAsia="Times New Roman" w:hAnsi="Times New Roman" w:cs="Times New Roman"/>
        </w:rPr>
      </w:pPr>
      <w:r>
        <w:rPr>
          <w:rFonts w:ascii="Times New Roman" w:eastAsia="Times New Roman" w:hAnsi="Times New Roman" w:cs="Times New Roman"/>
        </w:rPr>
        <w:t>Why are there contaminants in my drinking water?</w:t>
      </w:r>
    </w:p>
    <w:p w14:paraId="18738FC1" w14:textId="77777777" w:rsidR="00000000" w:rsidRDefault="00000000">
      <w:pPr>
        <w:divId w:val="521166265"/>
        <w:rPr>
          <w:rFonts w:eastAsia="Times New Roman"/>
        </w:rPr>
      </w:pPr>
      <w:r>
        <w:rPr>
          <w:rFonts w:eastAsia="Times New Roman"/>
        </w:rPr>
        <w:b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Environmental Protection Agency's (EPA) Safe Drinking Water Hotline (800-426-4791). 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microbial contaminants, such as viruses and bacteria, that may come from sewage treatment plants, septic systems, agricultural livestock operations, and wildlife; inorganic contaminants, such as salts and metals, which can be naturally occurring or result from urban stormwater runoff, industrial, or domestic wastewater discharges, oil and gas production, mining, or farming; pesticides and herbicides, which may come from a variety of sources such as agriculture, urban stormwater runoff, and residential uses; organic Chemical Contaminants, including synthetic and volatile organic chemicals, which are by-products of industrial processes and petroleum production, and can also come from gas stations, urban stormwater runoff, and septic systems; and radioactive contaminants, which can be naturally occurring or be the result of oil and gas production and mining activities. In order to ensure that tap water is safe to drink, EPA prescribes regulations that limit the amount of certain contaminants in water provided by public water systems. Food and Drug Administration (FDA) regulations establish limits for contaminants in bottled water which must provide the same protection for public health.</w:t>
      </w:r>
    </w:p>
    <w:p w14:paraId="245EAE8A" w14:textId="77777777" w:rsidR="00000000" w:rsidRDefault="00000000">
      <w:pPr>
        <w:rPr>
          <w:rFonts w:eastAsia="Times New Roman"/>
        </w:rPr>
      </w:pPr>
    </w:p>
    <w:p w14:paraId="5F5AAC4A" w14:textId="77777777" w:rsidR="00000000" w:rsidRDefault="00000000">
      <w:pPr>
        <w:pStyle w:val="Heading2"/>
        <w:divId w:val="907417970"/>
        <w:rPr>
          <w:rFonts w:ascii="Times New Roman" w:eastAsia="Times New Roman" w:hAnsi="Times New Roman" w:cs="Times New Roman"/>
        </w:rPr>
      </w:pPr>
      <w:r>
        <w:rPr>
          <w:rFonts w:ascii="Times New Roman" w:eastAsia="Times New Roman" w:hAnsi="Times New Roman" w:cs="Times New Roman"/>
        </w:rPr>
        <w:t>How can I get involved?</w:t>
      </w:r>
    </w:p>
    <w:p w14:paraId="349069A7" w14:textId="77777777" w:rsidR="00000000" w:rsidRDefault="00000000">
      <w:pPr>
        <w:divId w:val="907417970"/>
        <w:rPr>
          <w:rFonts w:eastAsia="Times New Roman"/>
        </w:rPr>
      </w:pPr>
      <w:r>
        <w:rPr>
          <w:rFonts w:eastAsia="Times New Roman"/>
        </w:rPr>
        <w:br/>
        <w:t>Council meetings on the second Monday of each month starting at 5 pm at Marbleton Town Hall.</w:t>
      </w:r>
    </w:p>
    <w:p w14:paraId="2331EC2F" w14:textId="77777777" w:rsidR="00000000" w:rsidRDefault="00000000">
      <w:pPr>
        <w:rPr>
          <w:rFonts w:eastAsia="Times New Roman"/>
        </w:rPr>
      </w:pPr>
    </w:p>
    <w:p w14:paraId="4D3E899C" w14:textId="77777777" w:rsidR="00000000" w:rsidRDefault="00000000">
      <w:pPr>
        <w:pStyle w:val="Heading2"/>
        <w:divId w:val="1415276122"/>
        <w:rPr>
          <w:rFonts w:ascii="Times New Roman" w:eastAsia="Times New Roman" w:hAnsi="Times New Roman" w:cs="Times New Roman"/>
        </w:rPr>
      </w:pPr>
      <w:r>
        <w:rPr>
          <w:rFonts w:ascii="Times New Roman" w:eastAsia="Times New Roman" w:hAnsi="Times New Roman" w:cs="Times New Roman"/>
        </w:rPr>
        <w:t>Water Conservation Tips</w:t>
      </w:r>
    </w:p>
    <w:p w14:paraId="73320AE6" w14:textId="77777777" w:rsidR="00000000" w:rsidRDefault="00000000">
      <w:pPr>
        <w:divId w:val="1415276122"/>
        <w:rPr>
          <w:rFonts w:eastAsia="Times New Roman"/>
        </w:rPr>
      </w:pPr>
    </w:p>
    <w:p w14:paraId="61D9029A" w14:textId="77777777" w:rsidR="00000000" w:rsidRDefault="00000000">
      <w:pPr>
        <w:pStyle w:val="NormalWeb"/>
        <w:divId w:val="1415276122"/>
        <w:rPr>
          <w:rFonts w:ascii="Times New Roman" w:hAnsi="Times New Roman" w:cs="Times New Roman"/>
        </w:rPr>
      </w:pPr>
      <w:r>
        <w:rPr>
          <w:rFonts w:ascii="Times New Roman" w:hAnsi="Times New Roman" w:cs="Times New Roman"/>
        </w:rPr>
        <w:t xml:space="preserve">Did you know that the average U.S. household uses approximately 400 gallons of water per day or 100 gallons per person per day? Luckily, there are many low-cost and no-cost ways to </w:t>
      </w:r>
      <w:r>
        <w:rPr>
          <w:rFonts w:ascii="Times New Roman" w:hAnsi="Times New Roman" w:cs="Times New Roman"/>
        </w:rPr>
        <w:lastRenderedPageBreak/>
        <w:t>conserve water. Small changes can make a big difference - try one today and soon it will become second nature.</w:t>
      </w:r>
    </w:p>
    <w:p w14:paraId="5D45C142" w14:textId="77777777" w:rsidR="00000000" w:rsidRDefault="00000000">
      <w:pPr>
        <w:numPr>
          <w:ilvl w:val="0"/>
          <w:numId w:val="3"/>
        </w:numPr>
        <w:spacing w:before="100" w:beforeAutospacing="1" w:after="100" w:afterAutospacing="1"/>
        <w:divId w:val="1415276122"/>
        <w:rPr>
          <w:rFonts w:eastAsia="Times New Roman"/>
        </w:rPr>
      </w:pPr>
      <w:r>
        <w:rPr>
          <w:rFonts w:eastAsia="Times New Roman"/>
        </w:rPr>
        <w:t>Take short showers - a 5 minute shower uses 4 to 5 gallons of water compared to up to 50 gallons for a bath.</w:t>
      </w:r>
    </w:p>
    <w:p w14:paraId="5813EFB8" w14:textId="77777777" w:rsidR="00000000" w:rsidRDefault="00000000">
      <w:pPr>
        <w:numPr>
          <w:ilvl w:val="0"/>
          <w:numId w:val="3"/>
        </w:numPr>
        <w:spacing w:before="100" w:beforeAutospacing="1" w:after="100" w:afterAutospacing="1"/>
        <w:divId w:val="1415276122"/>
        <w:rPr>
          <w:rFonts w:eastAsia="Times New Roman"/>
        </w:rPr>
      </w:pPr>
      <w:r>
        <w:rPr>
          <w:rFonts w:eastAsia="Times New Roman"/>
        </w:rPr>
        <w:t>Shut off water while brushing your teeth, washing your hair and shaving and save up to 500 gallons a month.</w:t>
      </w:r>
    </w:p>
    <w:p w14:paraId="0FE05185" w14:textId="77777777" w:rsidR="00000000" w:rsidRDefault="00000000">
      <w:pPr>
        <w:numPr>
          <w:ilvl w:val="0"/>
          <w:numId w:val="3"/>
        </w:numPr>
        <w:spacing w:before="100" w:beforeAutospacing="1" w:after="100" w:afterAutospacing="1"/>
        <w:divId w:val="1415276122"/>
        <w:rPr>
          <w:rFonts w:eastAsia="Times New Roman"/>
        </w:rPr>
      </w:pPr>
      <w:r>
        <w:rPr>
          <w:rFonts w:eastAsia="Times New Roman"/>
        </w:rPr>
        <w:t>Use a water-efficient showerhead. They're inexpensive, easy to install, and can save you up to 750 gallons a month.</w:t>
      </w:r>
    </w:p>
    <w:p w14:paraId="2BA40F78" w14:textId="77777777" w:rsidR="00000000" w:rsidRDefault="00000000">
      <w:pPr>
        <w:numPr>
          <w:ilvl w:val="0"/>
          <w:numId w:val="3"/>
        </w:numPr>
        <w:spacing w:before="100" w:beforeAutospacing="1" w:after="100" w:afterAutospacing="1"/>
        <w:divId w:val="1415276122"/>
        <w:rPr>
          <w:rFonts w:eastAsia="Times New Roman"/>
        </w:rPr>
      </w:pPr>
      <w:r>
        <w:rPr>
          <w:rFonts w:eastAsia="Times New Roman"/>
        </w:rPr>
        <w:t>Run your clothes washer and dishwasher only when they are full. You can save up to 1,000 gallons a month.</w:t>
      </w:r>
    </w:p>
    <w:p w14:paraId="4FF23241" w14:textId="77777777" w:rsidR="00000000" w:rsidRDefault="00000000">
      <w:pPr>
        <w:numPr>
          <w:ilvl w:val="0"/>
          <w:numId w:val="3"/>
        </w:numPr>
        <w:spacing w:before="100" w:beforeAutospacing="1" w:after="100" w:afterAutospacing="1"/>
        <w:divId w:val="1415276122"/>
        <w:rPr>
          <w:rFonts w:eastAsia="Times New Roman"/>
        </w:rPr>
      </w:pPr>
      <w:r>
        <w:rPr>
          <w:rFonts w:eastAsia="Times New Roman"/>
        </w:rPr>
        <w:t>Water plants only when necessary.</w:t>
      </w:r>
    </w:p>
    <w:p w14:paraId="197EC247" w14:textId="77777777" w:rsidR="00000000" w:rsidRDefault="00000000">
      <w:pPr>
        <w:numPr>
          <w:ilvl w:val="0"/>
          <w:numId w:val="3"/>
        </w:numPr>
        <w:spacing w:before="100" w:beforeAutospacing="1" w:after="100" w:afterAutospacing="1"/>
        <w:divId w:val="1415276122"/>
        <w:rPr>
          <w:rFonts w:eastAsia="Times New Roman"/>
        </w:rPr>
      </w:pPr>
      <w:r>
        <w:rPr>
          <w:rFonts w:eastAsia="Times New Roman"/>
        </w:rPr>
        <w:t>Fix leaky toilets and faucets. Faucet washers are inexpensive and take only a few minutes to replace. To check your toilet for a leak, place a few drops of food coloring in the tank and wait. If it seeps into the toilet bowl without flushing, you have a leak. Fixing it or replacing it with a new, more efficient model can save up to 1,000 gallons a month.</w:t>
      </w:r>
    </w:p>
    <w:p w14:paraId="2EEFEF64" w14:textId="77777777" w:rsidR="00000000" w:rsidRDefault="00000000">
      <w:pPr>
        <w:numPr>
          <w:ilvl w:val="0"/>
          <w:numId w:val="3"/>
        </w:numPr>
        <w:spacing w:before="100" w:beforeAutospacing="1" w:after="100" w:afterAutospacing="1"/>
        <w:divId w:val="1415276122"/>
        <w:rPr>
          <w:rFonts w:eastAsia="Times New Roman"/>
        </w:rPr>
      </w:pPr>
      <w:r>
        <w:rPr>
          <w:rFonts w:eastAsia="Times New Roman"/>
        </w:rPr>
        <w:t>Adjust sprinklers so only your lawn is watered. Apply water only as fast as the soil can absorb it and during the cooler parts of the day to reduce evaporation.</w:t>
      </w:r>
    </w:p>
    <w:p w14:paraId="45BFA1C0" w14:textId="77777777" w:rsidR="00000000" w:rsidRDefault="00000000">
      <w:pPr>
        <w:numPr>
          <w:ilvl w:val="0"/>
          <w:numId w:val="3"/>
        </w:numPr>
        <w:spacing w:before="100" w:beforeAutospacing="1" w:after="100" w:afterAutospacing="1"/>
        <w:divId w:val="1415276122"/>
        <w:rPr>
          <w:rFonts w:eastAsia="Times New Roman"/>
        </w:rPr>
      </w:pPr>
      <w:r>
        <w:rPr>
          <w:rFonts w:eastAsia="Times New Roman"/>
        </w:rPr>
        <w:t>Teach your kids about water conservation to ensure a future generation that uses water wisely. Make it a family effort to reduce next month's water bill!</w:t>
      </w:r>
    </w:p>
    <w:p w14:paraId="63AD1518" w14:textId="77777777" w:rsidR="00000000" w:rsidRDefault="00000000">
      <w:pPr>
        <w:numPr>
          <w:ilvl w:val="0"/>
          <w:numId w:val="3"/>
        </w:numPr>
        <w:spacing w:before="100" w:beforeAutospacing="1" w:after="100" w:afterAutospacing="1"/>
        <w:divId w:val="1415276122"/>
        <w:rPr>
          <w:rFonts w:eastAsia="Times New Roman"/>
        </w:rPr>
      </w:pPr>
      <w:r>
        <w:rPr>
          <w:rFonts w:eastAsia="Times New Roman"/>
        </w:rPr>
        <w:t xml:space="preserve">Visit </w:t>
      </w:r>
      <w:hyperlink r:id="rId5" w:history="1">
        <w:r>
          <w:rPr>
            <w:rStyle w:val="Hyperlink"/>
            <w:rFonts w:eastAsia="Times New Roman"/>
          </w:rPr>
          <w:t>www.epa.gov/watersense</w:t>
        </w:r>
      </w:hyperlink>
      <w:r>
        <w:rPr>
          <w:rFonts w:eastAsia="Times New Roman"/>
        </w:rPr>
        <w:t xml:space="preserve"> for more information.</w:t>
      </w:r>
    </w:p>
    <w:p w14:paraId="020F2B77" w14:textId="77777777" w:rsidR="00000000" w:rsidRDefault="00000000">
      <w:pPr>
        <w:rPr>
          <w:rFonts w:eastAsia="Times New Roman"/>
        </w:rPr>
      </w:pPr>
    </w:p>
    <w:p w14:paraId="1B031D5E" w14:textId="77777777" w:rsidR="00000000" w:rsidRDefault="00000000">
      <w:pPr>
        <w:pStyle w:val="Heading2"/>
        <w:divId w:val="1704790410"/>
        <w:rPr>
          <w:rFonts w:ascii="Times New Roman" w:eastAsia="Times New Roman" w:hAnsi="Times New Roman" w:cs="Times New Roman"/>
        </w:rPr>
      </w:pPr>
      <w:r>
        <w:rPr>
          <w:rFonts w:ascii="Times New Roman" w:eastAsia="Times New Roman" w:hAnsi="Times New Roman" w:cs="Times New Roman"/>
        </w:rPr>
        <w:t>Cross Connection Control Survey</w:t>
      </w:r>
    </w:p>
    <w:p w14:paraId="618A6E46" w14:textId="77777777" w:rsidR="00000000" w:rsidRDefault="00000000">
      <w:pPr>
        <w:divId w:val="1704790410"/>
        <w:rPr>
          <w:rFonts w:eastAsia="Times New Roman"/>
        </w:rPr>
      </w:pPr>
    </w:p>
    <w:p w14:paraId="16B55D15" w14:textId="77777777" w:rsidR="00000000" w:rsidRDefault="00000000">
      <w:pPr>
        <w:pStyle w:val="NormalWeb"/>
        <w:divId w:val="1704790410"/>
        <w:rPr>
          <w:rFonts w:ascii="Times New Roman" w:hAnsi="Times New Roman" w:cs="Times New Roman"/>
        </w:rPr>
      </w:pPr>
      <w:r>
        <w:rPr>
          <w:rFonts w:ascii="Times New Roman" w:hAnsi="Times New Roman" w:cs="Times New Roman"/>
        </w:rPr>
        <w:t xml:space="preserve">The purpose of this survey is to determine whether a cross-connection may exist at your home or business. A cross connection is an unprotected or improper connection to a public water distribution system that may cause contamination or pollution to enter the system. We are responsible for enforcing cross-connection control regulations and insuring that no contaminants can, under any flow conditions, enter the distribution system. If you have any of the devices listed below please contact us so that we can discuss the issue, and if needed, survey your connection and assist you in isolating it if that is necessary. </w:t>
      </w:r>
    </w:p>
    <w:p w14:paraId="46C0A673" w14:textId="77777777" w:rsidR="00000000" w:rsidRDefault="00000000">
      <w:pPr>
        <w:numPr>
          <w:ilvl w:val="0"/>
          <w:numId w:val="6"/>
        </w:numPr>
        <w:spacing w:before="100" w:beforeAutospacing="1" w:after="100" w:afterAutospacing="1"/>
        <w:divId w:val="1704790410"/>
        <w:rPr>
          <w:rFonts w:eastAsia="Times New Roman"/>
        </w:rPr>
      </w:pPr>
      <w:r>
        <w:rPr>
          <w:rFonts w:eastAsia="Times New Roman"/>
        </w:rPr>
        <w:t>Boiler/ Radiant heater (water heaters not included)</w:t>
      </w:r>
    </w:p>
    <w:p w14:paraId="67BE6FFA" w14:textId="77777777" w:rsidR="00000000" w:rsidRDefault="00000000">
      <w:pPr>
        <w:numPr>
          <w:ilvl w:val="0"/>
          <w:numId w:val="6"/>
        </w:numPr>
        <w:spacing w:before="100" w:beforeAutospacing="1" w:after="100" w:afterAutospacing="1"/>
        <w:divId w:val="1704790410"/>
        <w:rPr>
          <w:rFonts w:eastAsia="Times New Roman"/>
        </w:rPr>
      </w:pPr>
      <w:r>
        <w:rPr>
          <w:rFonts w:eastAsia="Times New Roman"/>
        </w:rPr>
        <w:t>Underground lawn sprinkler system</w:t>
      </w:r>
    </w:p>
    <w:p w14:paraId="0FDAC0BC" w14:textId="77777777" w:rsidR="00000000" w:rsidRDefault="00000000">
      <w:pPr>
        <w:numPr>
          <w:ilvl w:val="0"/>
          <w:numId w:val="6"/>
        </w:numPr>
        <w:spacing w:before="100" w:beforeAutospacing="1" w:after="100" w:afterAutospacing="1"/>
        <w:divId w:val="1704790410"/>
        <w:rPr>
          <w:rFonts w:eastAsia="Times New Roman"/>
        </w:rPr>
      </w:pPr>
      <w:r>
        <w:rPr>
          <w:rFonts w:eastAsia="Times New Roman"/>
        </w:rPr>
        <w:t>Pool or hot tub (whirlpool tubs not included)</w:t>
      </w:r>
    </w:p>
    <w:p w14:paraId="5620A9E3" w14:textId="77777777" w:rsidR="00000000" w:rsidRDefault="00000000">
      <w:pPr>
        <w:numPr>
          <w:ilvl w:val="0"/>
          <w:numId w:val="6"/>
        </w:numPr>
        <w:spacing w:before="100" w:beforeAutospacing="1" w:after="100" w:afterAutospacing="1"/>
        <w:divId w:val="1704790410"/>
        <w:rPr>
          <w:rFonts w:eastAsia="Times New Roman"/>
        </w:rPr>
      </w:pPr>
      <w:r>
        <w:rPr>
          <w:rFonts w:eastAsia="Times New Roman"/>
        </w:rPr>
        <w:t>Additional source(s) of water on the property</w:t>
      </w:r>
    </w:p>
    <w:p w14:paraId="3E224F25" w14:textId="77777777" w:rsidR="00000000" w:rsidRDefault="00000000">
      <w:pPr>
        <w:numPr>
          <w:ilvl w:val="0"/>
          <w:numId w:val="6"/>
        </w:numPr>
        <w:spacing w:before="100" w:beforeAutospacing="1" w:after="100" w:afterAutospacing="1"/>
        <w:divId w:val="1704790410"/>
        <w:rPr>
          <w:rFonts w:eastAsia="Times New Roman"/>
        </w:rPr>
      </w:pPr>
      <w:r>
        <w:rPr>
          <w:rFonts w:eastAsia="Times New Roman"/>
        </w:rPr>
        <w:t>Decorative pond</w:t>
      </w:r>
    </w:p>
    <w:p w14:paraId="45430493" w14:textId="77777777" w:rsidR="00000000" w:rsidRDefault="00000000">
      <w:pPr>
        <w:numPr>
          <w:ilvl w:val="0"/>
          <w:numId w:val="6"/>
        </w:numPr>
        <w:spacing w:before="100" w:beforeAutospacing="1" w:after="100" w:afterAutospacing="1"/>
        <w:divId w:val="1704790410"/>
        <w:rPr>
          <w:rFonts w:eastAsia="Times New Roman"/>
        </w:rPr>
      </w:pPr>
      <w:r>
        <w:rPr>
          <w:rFonts w:eastAsia="Times New Roman"/>
        </w:rPr>
        <w:t>Watering trough</w:t>
      </w:r>
    </w:p>
    <w:p w14:paraId="371355D7" w14:textId="77777777" w:rsidR="00000000" w:rsidRDefault="00000000">
      <w:pPr>
        <w:numPr>
          <w:ilvl w:val="0"/>
          <w:numId w:val="6"/>
        </w:numPr>
        <w:spacing w:before="100" w:beforeAutospacing="1" w:after="100" w:afterAutospacing="1"/>
        <w:divId w:val="1704790410"/>
        <w:rPr>
          <w:rFonts w:eastAsia="Times New Roman"/>
        </w:rPr>
      </w:pPr>
    </w:p>
    <w:p w14:paraId="7BD0FC28" w14:textId="77777777" w:rsidR="00000000" w:rsidRDefault="00000000">
      <w:pPr>
        <w:rPr>
          <w:rFonts w:eastAsia="Times New Roman"/>
        </w:rPr>
      </w:pPr>
    </w:p>
    <w:p w14:paraId="1B668FAE" w14:textId="77777777" w:rsidR="00000000" w:rsidRDefault="00000000">
      <w:pPr>
        <w:pStyle w:val="Heading2"/>
        <w:divId w:val="2088451540"/>
        <w:rPr>
          <w:rFonts w:ascii="Times New Roman" w:eastAsia="Times New Roman" w:hAnsi="Times New Roman" w:cs="Times New Roman"/>
        </w:rPr>
      </w:pPr>
      <w:r>
        <w:rPr>
          <w:rFonts w:ascii="Times New Roman" w:eastAsia="Times New Roman" w:hAnsi="Times New Roman" w:cs="Times New Roman"/>
        </w:rPr>
        <w:lastRenderedPageBreak/>
        <w:t>Source Water Protection Tips</w:t>
      </w:r>
    </w:p>
    <w:p w14:paraId="48A2D782" w14:textId="77777777" w:rsidR="00000000" w:rsidRDefault="00000000">
      <w:pPr>
        <w:divId w:val="2088451540"/>
        <w:rPr>
          <w:rFonts w:eastAsia="Times New Roman"/>
        </w:rPr>
      </w:pPr>
    </w:p>
    <w:p w14:paraId="2A327324" w14:textId="77777777" w:rsidR="00000000" w:rsidRDefault="00000000">
      <w:pPr>
        <w:pStyle w:val="NormalWeb"/>
        <w:divId w:val="2088451540"/>
        <w:rPr>
          <w:rFonts w:ascii="Times New Roman" w:hAnsi="Times New Roman" w:cs="Times New Roman"/>
        </w:rPr>
      </w:pPr>
      <w:r>
        <w:rPr>
          <w:rFonts w:ascii="Times New Roman" w:hAnsi="Times New Roman" w:cs="Times New Roman"/>
        </w:rPr>
        <w:t>Protection of drinking water is everyone's responsibility. You can help protect your community's drinking water source in several ways:</w:t>
      </w:r>
    </w:p>
    <w:p w14:paraId="6C77E88B" w14:textId="77777777" w:rsidR="00000000" w:rsidRDefault="00000000">
      <w:pPr>
        <w:numPr>
          <w:ilvl w:val="0"/>
          <w:numId w:val="9"/>
        </w:numPr>
        <w:spacing w:before="100" w:beforeAutospacing="1" w:after="100" w:afterAutospacing="1"/>
        <w:divId w:val="2088451540"/>
        <w:rPr>
          <w:rFonts w:eastAsia="Times New Roman"/>
        </w:rPr>
      </w:pPr>
      <w:r>
        <w:rPr>
          <w:rFonts w:eastAsia="Times New Roman"/>
        </w:rPr>
        <w:t>Eliminate excess use of lawn and garden fertilizers and pesticides - they contain hazardous chemicals that can reach your drinking water source.</w:t>
      </w:r>
    </w:p>
    <w:p w14:paraId="4F210CBD" w14:textId="77777777" w:rsidR="00000000" w:rsidRDefault="00000000">
      <w:pPr>
        <w:numPr>
          <w:ilvl w:val="0"/>
          <w:numId w:val="9"/>
        </w:numPr>
        <w:spacing w:before="100" w:beforeAutospacing="1" w:after="100" w:afterAutospacing="1"/>
        <w:divId w:val="2088451540"/>
        <w:rPr>
          <w:rFonts w:eastAsia="Times New Roman"/>
        </w:rPr>
      </w:pPr>
      <w:r>
        <w:rPr>
          <w:rFonts w:eastAsia="Times New Roman"/>
        </w:rPr>
        <w:t>Pick up after your pets.</w:t>
      </w:r>
    </w:p>
    <w:p w14:paraId="41F28C65" w14:textId="77777777" w:rsidR="00000000" w:rsidRDefault="00000000">
      <w:pPr>
        <w:numPr>
          <w:ilvl w:val="0"/>
          <w:numId w:val="9"/>
        </w:numPr>
        <w:spacing w:before="100" w:beforeAutospacing="1" w:after="100" w:afterAutospacing="1"/>
        <w:divId w:val="2088451540"/>
        <w:rPr>
          <w:rFonts w:eastAsia="Times New Roman"/>
        </w:rPr>
      </w:pPr>
      <w:r>
        <w:rPr>
          <w:rFonts w:eastAsia="Times New Roman"/>
        </w:rPr>
        <w:t>If you have your own septic system, properly maintain your system to reduce leaching to water sources or consider connecting to a public water system.</w:t>
      </w:r>
    </w:p>
    <w:p w14:paraId="1100E173" w14:textId="77777777" w:rsidR="00000000" w:rsidRDefault="00000000">
      <w:pPr>
        <w:numPr>
          <w:ilvl w:val="0"/>
          <w:numId w:val="9"/>
        </w:numPr>
        <w:spacing w:before="100" w:beforeAutospacing="1" w:after="100" w:afterAutospacing="1"/>
        <w:divId w:val="2088451540"/>
        <w:rPr>
          <w:rFonts w:eastAsia="Times New Roman"/>
        </w:rPr>
      </w:pPr>
      <w:r>
        <w:rPr>
          <w:rFonts w:eastAsia="Times New Roman"/>
        </w:rPr>
        <w:t>Dispose of chemicals properly; take used motor oil to a recycling center.</w:t>
      </w:r>
    </w:p>
    <w:p w14:paraId="69D5BBB0" w14:textId="77777777" w:rsidR="00000000" w:rsidRDefault="00000000">
      <w:pPr>
        <w:numPr>
          <w:ilvl w:val="0"/>
          <w:numId w:val="9"/>
        </w:numPr>
        <w:spacing w:before="100" w:beforeAutospacing="1" w:after="100" w:afterAutospacing="1"/>
        <w:divId w:val="2088451540"/>
        <w:rPr>
          <w:rFonts w:eastAsia="Times New Roman"/>
        </w:rPr>
      </w:pPr>
      <w:r>
        <w:rPr>
          <w:rFonts w:eastAsia="Times New Roman"/>
        </w:rPr>
        <w:t>Volunteer in your community. Find a watershed or wellhead protection organization in your community and volunteer to help. If there are no active groups, consider starting one. Use EPA's Adopt Your Watershed to locate groups in your community, or visit the Watershed Information Network's How to Start a Watershed Team.</w:t>
      </w:r>
    </w:p>
    <w:p w14:paraId="478E30A5" w14:textId="77777777" w:rsidR="00000000" w:rsidRDefault="00000000">
      <w:pPr>
        <w:numPr>
          <w:ilvl w:val="0"/>
          <w:numId w:val="9"/>
        </w:numPr>
        <w:spacing w:before="100" w:beforeAutospacing="1" w:after="100" w:afterAutospacing="1"/>
        <w:divId w:val="2088451540"/>
        <w:rPr>
          <w:rFonts w:eastAsia="Times New Roman"/>
        </w:rPr>
      </w:pPr>
      <w:r>
        <w:rPr>
          <w:rFonts w:eastAsia="Times New Roman"/>
        </w:rPr>
        <w:t>Organize a storm drain stenciling project with your local government or water supplier. Stencil a message next to the street drain reminding people "Dump No Waste - Drains to River" or "Protect Your Water." Produce and distribute a flyer for households to remind residents that storm drains dump directly into your local water body.</w:t>
      </w:r>
    </w:p>
    <w:p w14:paraId="34ECFE63" w14:textId="77777777" w:rsidR="00000000" w:rsidRDefault="00000000">
      <w:pPr>
        <w:spacing w:before="100" w:beforeAutospacing="1" w:after="100" w:afterAutospacing="1"/>
        <w:ind w:left="720"/>
        <w:divId w:val="2088451540"/>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344"/>
      </w:tblGrid>
      <w:tr w:rsidR="00000000" w14:paraId="162164C8"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02E7EAA5" w14:textId="77777777" w:rsidR="00000000" w:rsidRDefault="00000000">
            <w:pPr>
              <w:jc w:val="center"/>
              <w:rPr>
                <w:rFonts w:eastAsia="Times New Roman"/>
                <w:b/>
                <w:bCs/>
              </w:rPr>
            </w:pPr>
            <w:r>
              <w:rPr>
                <w:rFonts w:eastAsia="Times New Roman"/>
                <w:b/>
                <w:bCs/>
              </w:rPr>
              <w:t>Violations and Exceedances</w:t>
            </w:r>
          </w:p>
        </w:tc>
      </w:tr>
    </w:tbl>
    <w:p w14:paraId="1A23FFEA" w14:textId="77777777" w:rsidR="00000000" w:rsidRDefault="00000000">
      <w:pPr>
        <w:rPr>
          <w:rFonts w:eastAsia="Times New Roman"/>
        </w:rPr>
      </w:pPr>
    </w:p>
    <w:p w14:paraId="721D6169" w14:textId="77777777" w:rsidR="00000000" w:rsidRDefault="00000000">
      <w:pPr>
        <w:pStyle w:val="Heading2"/>
        <w:divId w:val="1551573349"/>
        <w:rPr>
          <w:rFonts w:ascii="Times New Roman" w:eastAsia="Times New Roman" w:hAnsi="Times New Roman" w:cs="Times New Roman"/>
        </w:rPr>
      </w:pPr>
      <w:r>
        <w:rPr>
          <w:rFonts w:ascii="Times New Roman" w:eastAsia="Times New Roman" w:hAnsi="Times New Roman" w:cs="Times New Roman"/>
        </w:rPr>
        <w:t>Monitoring and reporting of compliance data violations</w:t>
      </w:r>
    </w:p>
    <w:p w14:paraId="6C2EFC31" w14:textId="77777777" w:rsidR="00000000" w:rsidRDefault="00000000">
      <w:pPr>
        <w:divId w:val="1551573349"/>
        <w:rPr>
          <w:rFonts w:eastAsia="Times New Roman"/>
          <w:b/>
          <w:bCs/>
        </w:rPr>
      </w:pPr>
      <w:r>
        <w:rPr>
          <w:rFonts w:eastAsia="Times New Roman"/>
        </w:rPr>
        <w:br/>
      </w:r>
      <w:r>
        <w:rPr>
          <w:rFonts w:eastAsia="Times New Roman"/>
          <w:b/>
          <w:bCs/>
        </w:rPr>
        <w:t>Nitrate and nitrite (measured as Nitrogen)</w:t>
      </w:r>
      <w:r>
        <w:rPr>
          <w:rFonts w:eastAsia="Times New Roman"/>
          <w:b/>
          <w:bCs/>
        </w:rPr>
        <w:br/>
        <w:t>Routine Major Monitoring</w:t>
      </w:r>
      <w:r>
        <w:rPr>
          <w:rFonts w:eastAsia="Times New Roman"/>
          <w:b/>
          <w:bCs/>
        </w:rPr>
        <w:br/>
        <w:t>01/01/2025 12/31/2025</w:t>
      </w:r>
      <w:r>
        <w:rPr>
          <w:rFonts w:eastAsia="Times New Roman"/>
          <w:b/>
          <w:bCs/>
        </w:rPr>
        <w:br/>
      </w:r>
      <w:r>
        <w:rPr>
          <w:rFonts w:eastAsia="Times New Roman"/>
        </w:rPr>
        <w:br/>
        <w:t xml:space="preserve">Infants below the age of six months who drink water containing nitrate and nitrite in excess of the MCL could become seriously ill and, if untreated, may die. Symptoms include shortness of breath and blue-baby syndrome. </w:t>
      </w:r>
      <w:r>
        <w:rPr>
          <w:rFonts w:eastAsia="Times New Roman"/>
        </w:rPr>
        <w:br/>
      </w:r>
      <w:r>
        <w:rPr>
          <w:rFonts w:eastAsia="Times New Roman"/>
        </w:rPr>
        <w:br/>
        <w:t>We failed to test our drinking water for the contaminant and period indicated. Because of this failure, we cannot be sure of the quality of our drinking water during the period indicated</w:t>
      </w:r>
      <w:r>
        <w:rPr>
          <w:rFonts w:eastAsia="Times New Roman"/>
        </w:rPr>
        <w:br/>
      </w:r>
      <w:r>
        <w:rPr>
          <w:rFonts w:eastAsia="Times New Roman"/>
        </w:rPr>
        <w:br/>
      </w:r>
      <w:r>
        <w:rPr>
          <w:rFonts w:eastAsia="Times New Roman"/>
          <w:b/>
          <w:bCs/>
        </w:rPr>
        <w:t xml:space="preserve">Well #4 was inoperable during the period indicated, we were unable to collect samples. We have rebuilt the entire "downhole" and added in new headworks. We are now able to collect samples from this location and are in compliance. </w:t>
      </w:r>
    </w:p>
    <w:p w14:paraId="618DD82A" w14:textId="77777777" w:rsidR="00000000" w:rsidRDefault="00000000">
      <w:pPr>
        <w:rPr>
          <w:rFonts w:eastAsia="Times New Roman"/>
        </w:rPr>
      </w:pPr>
    </w:p>
    <w:p w14:paraId="19AAA08C" w14:textId="77777777" w:rsidR="00000000" w:rsidRDefault="00000000">
      <w:pPr>
        <w:pStyle w:val="Heading2"/>
        <w:divId w:val="883518666"/>
        <w:rPr>
          <w:rFonts w:ascii="Times New Roman" w:eastAsia="Times New Roman" w:hAnsi="Times New Roman" w:cs="Times New Roman"/>
        </w:rPr>
      </w:pPr>
    </w:p>
    <w:p w14:paraId="41DDD3CE" w14:textId="77777777" w:rsidR="00000000" w:rsidRDefault="00000000">
      <w:pPr>
        <w:pStyle w:val="Heading2"/>
        <w:divId w:val="883518666"/>
        <w:rPr>
          <w:rFonts w:ascii="Times New Roman" w:eastAsia="Times New Roman" w:hAnsi="Times New Roman" w:cs="Times New Roman"/>
        </w:rPr>
      </w:pPr>
    </w:p>
    <w:p w14:paraId="76136178" w14:textId="77777777" w:rsidR="00000000" w:rsidRDefault="00000000">
      <w:pPr>
        <w:pStyle w:val="Heading2"/>
        <w:divId w:val="883518666"/>
        <w:rPr>
          <w:rFonts w:ascii="Times New Roman" w:eastAsia="Times New Roman" w:hAnsi="Times New Roman" w:cs="Times New Roman"/>
        </w:rPr>
      </w:pPr>
    </w:p>
    <w:p w14:paraId="608F3E6A" w14:textId="77777777" w:rsidR="00000000" w:rsidRDefault="00000000">
      <w:pPr>
        <w:pStyle w:val="Heading2"/>
        <w:divId w:val="883518666"/>
        <w:rPr>
          <w:rFonts w:ascii="Times New Roman" w:eastAsia="Times New Roman" w:hAnsi="Times New Roman" w:cs="Times New Roman"/>
        </w:rPr>
      </w:pPr>
      <w:r>
        <w:rPr>
          <w:rFonts w:ascii="Times New Roman" w:eastAsia="Times New Roman" w:hAnsi="Times New Roman" w:cs="Times New Roman"/>
        </w:rPr>
        <w:t>Significant Deficiencies</w:t>
      </w:r>
    </w:p>
    <w:p w14:paraId="725A523B" w14:textId="77777777" w:rsidR="00000000" w:rsidRDefault="00000000">
      <w:pPr>
        <w:divId w:val="883518666"/>
        <w:rPr>
          <w:rFonts w:eastAsia="Times New Roman"/>
          <w:b/>
          <w:bCs/>
        </w:rPr>
      </w:pPr>
      <w:r>
        <w:rPr>
          <w:rFonts w:eastAsia="Times New Roman"/>
        </w:rPr>
        <w:br/>
      </w:r>
      <w:r>
        <w:rPr>
          <w:rFonts w:eastAsia="Times New Roman"/>
          <w:b/>
          <w:bCs/>
        </w:rPr>
        <w:t>ST02</w:t>
      </w:r>
      <w:r>
        <w:rPr>
          <w:rFonts w:eastAsia="Times New Roman"/>
        </w:rPr>
        <w:br/>
      </w:r>
      <w:r>
        <w:rPr>
          <w:rFonts w:eastAsia="Times New Roman"/>
        </w:rPr>
        <w:br/>
        <w:t>Overflow needs an air gap.</w:t>
      </w:r>
      <w:r>
        <w:rPr>
          <w:rFonts w:eastAsia="Times New Roman"/>
        </w:rPr>
        <w:br/>
      </w:r>
      <w:r>
        <w:rPr>
          <w:rFonts w:eastAsia="Times New Roman"/>
        </w:rPr>
        <w:br/>
      </w:r>
      <w:r>
        <w:rPr>
          <w:rFonts w:eastAsia="Times New Roman"/>
          <w:b/>
          <w:bCs/>
        </w:rPr>
        <w:t>The air flow gap has been documented and sent to the EPA</w:t>
      </w:r>
      <w:r>
        <w:rPr>
          <w:rFonts w:eastAsia="Times New Roman"/>
        </w:rPr>
        <w:br/>
      </w:r>
      <w:r>
        <w:rPr>
          <w:rFonts w:eastAsia="Times New Roman"/>
        </w:rPr>
        <w:br/>
      </w:r>
      <w:r>
        <w:rPr>
          <w:rFonts w:eastAsia="Times New Roman"/>
          <w:b/>
          <w:bCs/>
        </w:rPr>
        <w:t>WL04</w:t>
      </w:r>
      <w:r>
        <w:rPr>
          <w:rFonts w:eastAsia="Times New Roman"/>
        </w:rPr>
        <w:br/>
      </w:r>
      <w:r>
        <w:rPr>
          <w:rFonts w:eastAsia="Times New Roman"/>
        </w:rPr>
        <w:br/>
        <w:t>Well 4 must be fitted with functioning sanitary seal.</w:t>
      </w:r>
      <w:r>
        <w:rPr>
          <w:rFonts w:eastAsia="Times New Roman"/>
        </w:rPr>
        <w:br/>
      </w:r>
      <w:r>
        <w:rPr>
          <w:rFonts w:eastAsia="Times New Roman"/>
        </w:rPr>
        <w:br/>
      </w:r>
      <w:r>
        <w:rPr>
          <w:rFonts w:eastAsia="Times New Roman"/>
          <w:b/>
          <w:bCs/>
        </w:rPr>
        <w:t>We have installed new well piping and equipment. Documentation has been sent to the EPA.</w:t>
      </w:r>
      <w:r>
        <w:rPr>
          <w:rFonts w:eastAsia="Times New Roman"/>
          <w:b/>
          <w:bCs/>
        </w:rPr>
        <w:br/>
      </w:r>
      <w:r>
        <w:rPr>
          <w:rFonts w:eastAsia="Times New Roman"/>
        </w:rPr>
        <w:br/>
      </w:r>
      <w:r>
        <w:rPr>
          <w:rFonts w:eastAsia="Times New Roman"/>
          <w:b/>
          <w:bCs/>
        </w:rPr>
        <w:t>WL03</w:t>
      </w:r>
      <w:r>
        <w:rPr>
          <w:rFonts w:eastAsia="Times New Roman"/>
        </w:rPr>
        <w:br/>
      </w:r>
      <w:r>
        <w:rPr>
          <w:rFonts w:eastAsia="Times New Roman"/>
        </w:rPr>
        <w:br/>
        <w:t xml:space="preserve">All openings in WL03 must be sealed and watertight. </w:t>
      </w:r>
      <w:r>
        <w:rPr>
          <w:rFonts w:eastAsia="Times New Roman"/>
        </w:rPr>
        <w:br/>
      </w:r>
      <w:r>
        <w:rPr>
          <w:rFonts w:eastAsia="Times New Roman"/>
        </w:rPr>
        <w:br/>
      </w:r>
      <w:r>
        <w:rPr>
          <w:rFonts w:eastAsia="Times New Roman"/>
          <w:b/>
          <w:bCs/>
        </w:rPr>
        <w:t>Operators state that well 3 is off due to motor. The system will be installing an entire well upgrade. This is the same set up as well #4. Well 3 is NOT online as of August 2025. The PWS system is requesting this deficiency be removed or inactivated in the system until upgrade can be completed with an estimated date of September 2026.</w:t>
      </w:r>
      <w:r>
        <w:rPr>
          <w:rFonts w:eastAsia="Times New Roman"/>
        </w:rPr>
        <w:br/>
      </w:r>
      <w:r>
        <w:rPr>
          <w:rFonts w:eastAsia="Times New Roman"/>
        </w:rPr>
        <w:br/>
      </w:r>
      <w:r>
        <w:rPr>
          <w:rFonts w:eastAsia="Times New Roman"/>
          <w:b/>
          <w:bCs/>
        </w:rPr>
        <w:t>WL07</w:t>
      </w:r>
      <w:r>
        <w:rPr>
          <w:rFonts w:eastAsia="Times New Roman"/>
        </w:rPr>
        <w:br/>
      </w:r>
      <w:r>
        <w:rPr>
          <w:rFonts w:eastAsia="Times New Roman"/>
        </w:rPr>
        <w:br/>
        <w:t>Electric conduit sealed on the well 7 inside well and outside3.</w:t>
      </w:r>
      <w:r>
        <w:rPr>
          <w:rFonts w:eastAsia="Times New Roman"/>
        </w:rPr>
        <w:br/>
      </w:r>
      <w:r>
        <w:rPr>
          <w:rFonts w:eastAsia="Times New Roman"/>
        </w:rPr>
        <w:br/>
      </w:r>
      <w:r>
        <w:rPr>
          <w:rFonts w:eastAsia="Times New Roman"/>
          <w:b/>
          <w:bCs/>
        </w:rPr>
        <w:t xml:space="preserve">The system has installed a new well head casing gasket. </w:t>
      </w:r>
      <w:r>
        <w:rPr>
          <w:rFonts w:eastAsia="Times New Roman"/>
          <w:b/>
          <w:bCs/>
        </w:rPr>
        <w:br/>
      </w:r>
      <w:r>
        <w:rPr>
          <w:rFonts w:eastAsia="Times New Roman"/>
        </w:rPr>
        <w:br/>
      </w:r>
      <w:r>
        <w:rPr>
          <w:rFonts w:eastAsia="Times New Roman"/>
          <w:b/>
          <w:bCs/>
        </w:rPr>
        <w:t>WL01</w:t>
      </w:r>
      <w:r>
        <w:rPr>
          <w:rFonts w:eastAsia="Times New Roman"/>
        </w:rPr>
        <w:br/>
      </w:r>
      <w:r>
        <w:rPr>
          <w:rFonts w:eastAsia="Times New Roman"/>
        </w:rPr>
        <w:br/>
        <w:t>Multiple component leaks.</w:t>
      </w:r>
      <w:r>
        <w:rPr>
          <w:rFonts w:eastAsia="Times New Roman"/>
        </w:rPr>
        <w:br/>
      </w:r>
      <w:r>
        <w:rPr>
          <w:rFonts w:eastAsia="Times New Roman"/>
        </w:rPr>
        <w:br/>
      </w:r>
      <w:r>
        <w:rPr>
          <w:rFonts w:eastAsia="Times New Roman"/>
          <w:b/>
          <w:bCs/>
        </w:rPr>
        <w:t>Operators have fixed the leaking components in WL01</w:t>
      </w:r>
    </w:p>
    <w:p w14:paraId="0E118697" w14:textId="77777777" w:rsidR="00000000" w:rsidRDefault="00000000">
      <w:pPr>
        <w:divId w:val="883518666"/>
        <w:rPr>
          <w:rFonts w:eastAsia="Times New Roman"/>
          <w:b/>
          <w:bCs/>
        </w:rPr>
      </w:pPr>
    </w:p>
    <w:p w14:paraId="51650AB9" w14:textId="77777777" w:rsidR="00000000" w:rsidRDefault="00000000">
      <w:pPr>
        <w:divId w:val="883518666"/>
        <w:rPr>
          <w:rFonts w:eastAsia="Times New Roman"/>
        </w:rPr>
      </w:pPr>
    </w:p>
    <w:p w14:paraId="2C593A11" w14:textId="77777777" w:rsidR="00000000" w:rsidRDefault="00000000">
      <w:pPr>
        <w:rPr>
          <w:rFonts w:eastAsia="Times New Roman"/>
        </w:rPr>
      </w:pPr>
    </w:p>
    <w:p w14:paraId="7615765D" w14:textId="77777777" w:rsidR="00000000" w:rsidRDefault="00000000">
      <w:pPr>
        <w:pStyle w:val="Heading2"/>
        <w:divId w:val="912861255"/>
        <w:rPr>
          <w:rFonts w:ascii="Times New Roman" w:eastAsia="Times New Roman" w:hAnsi="Times New Roman" w:cs="Times New Roman"/>
        </w:rPr>
      </w:pPr>
      <w:r>
        <w:rPr>
          <w:rFonts w:ascii="Times New Roman" w:eastAsia="Times New Roman" w:hAnsi="Times New Roman" w:cs="Times New Roman"/>
        </w:rPr>
        <w:lastRenderedPageBreak/>
        <w:t>Additional Information for Lead</w:t>
      </w:r>
    </w:p>
    <w:p w14:paraId="306AC5F9" w14:textId="77777777" w:rsidR="00000000" w:rsidRDefault="00000000">
      <w:pPr>
        <w:divId w:val="912861255"/>
        <w:rPr>
          <w:rFonts w:eastAsia="Times New Roman"/>
        </w:rPr>
      </w:pPr>
      <w:r>
        <w:rPr>
          <w:rFonts w:eastAsia="Times New Roman"/>
        </w:rPr>
        <w:br/>
        <w:t>Lead can cause serious health effects in people of all ages, especially pregnant women, infants, and young children. Lead in drinking water is primarily from materials and components associated with service lines and home plumbing. MARBLETON, TOWN OF is responsible for providing high quality drinking water and removing lead pipes but cannot control the variety of materials used in plumbing components in your home. Because lead levels may vary over time, lead exposure is possible even when your tap sampling results do not detect lead at one point in time.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Use only cold water for drinking, cooking, and making baby formula. Boiling water does not remove lead from water. If you have a lead service line or galvanized requiring replacement service line, you may need to flush your pipes for a longer period. You can also use a filter certified by an American National Standards Institute accredited certifier to reduce lead in drinking water. If you are concerned about lead in your water and wish to have your water tested, contact MARBLETON, TOWN OF (Public Watersystem Id: WY5600223) by calling 307-276-3815 or emailing marbletonwatersewer@gmail.com. Information on lead in drinking water, testing methods, and steps you can take to minimize exposure is available at http://www.epa.gov/safewater/lead.</w:t>
      </w:r>
    </w:p>
    <w:p w14:paraId="0B39A26C" w14:textId="77777777" w:rsidR="00000000" w:rsidRDefault="00000000">
      <w:pPr>
        <w:rPr>
          <w:rFonts w:eastAsia="Times New Roman"/>
        </w:rPr>
      </w:pPr>
    </w:p>
    <w:p w14:paraId="3D18CF38" w14:textId="77777777" w:rsidR="00000000" w:rsidRDefault="00000000">
      <w:pPr>
        <w:jc w:val="center"/>
        <w:rPr>
          <w:rFonts w:eastAsia="Times New Roman"/>
        </w:rPr>
      </w:pPr>
      <w:r>
        <w:rPr>
          <w:rFonts w:eastAsia="Times New Roman"/>
        </w:rPr>
        <w:pict w14:anchorId="591EE6B4">
          <v:rect id="_x0000_i1025" style="width:468pt;height:1.5pt" o:hralign="center" o:hrstd="t" o:hr="t" fillcolor="#a0a0a0" stroked="f"/>
        </w:pict>
      </w:r>
    </w:p>
    <w:p w14:paraId="7BD263D8" w14:textId="77777777" w:rsidR="00000000" w:rsidRDefault="00000000">
      <w:pPr>
        <w:pStyle w:val="Heading3"/>
        <w:rPr>
          <w:rFonts w:ascii="Times New Roman" w:eastAsia="Times New Roman" w:hAnsi="Times New Roman" w:cs="Times New Roman"/>
        </w:rPr>
      </w:pPr>
      <w:r>
        <w:rPr>
          <w:rFonts w:ascii="Times New Roman" w:eastAsia="Times New Roman" w:hAnsi="Times New Roman" w:cs="Times New Roman"/>
        </w:rPr>
        <w:t>Water Quality Data Table</w:t>
      </w:r>
    </w:p>
    <w:p w14:paraId="514D40C4" w14:textId="77777777" w:rsidR="00000000" w:rsidRDefault="00000000">
      <w:pPr>
        <w:pStyle w:val="NormalWeb"/>
        <w:rPr>
          <w:rFonts w:ascii="Times New Roman" w:hAnsi="Times New Roman" w:cs="Times New Roman"/>
        </w:rPr>
      </w:pPr>
      <w:r>
        <w:rPr>
          <w:rFonts w:ascii="Times New Roman" w:hAnsi="Times New Roman" w:cs="Times New Roman"/>
        </w:rPr>
        <w:t>In order to ensure that tap water is safe to drink, EPA prescribes regulations which limit the amount of contaminants in water provided by public water systems. The table below lists all of the drinking water contaminants that we detected during the calendar year of this report. Although many more contaminants were tested, only those substances listed below were found in your water. All sources of drinking water contain some naturally occurring contaminants. At low levels, these substances are generally not harmful in our drinking water. Removing all contaminants would be extremely expensive, and in most cases, would not provide increased protection of public health. A few naturally occurring minerals may actually improve the taste of drinking water and have nutritional value at low levels. Unless otherwise noted, the data presented in this table is from testing done in the calendar year of the report. The EPA or the State requires us to monitor for certain contaminants less than once per year because the concentrations of these contaminants do not vary significantly from year to year, or the system is not considered vulnerable to this type of contamination. As such, some of our data, though representative, may be more than one year old. In this table you will find terms and abbreviations that might not be familiar to you. To help you better understand these terms, we have provided the definitions below the table.</w:t>
      </w:r>
    </w:p>
    <w:p w14:paraId="1BBA7D3E" w14:textId="77777777" w:rsidR="00000000" w:rsidRDefault="00000000">
      <w:pPr>
        <w:rPr>
          <w:rFonts w:eastAsia="Times New Roman"/>
        </w:rPr>
      </w:pPr>
    </w:p>
    <w:p w14:paraId="5C63656D" w14:textId="77777777" w:rsidR="00000000" w:rsidRDefault="00000000">
      <w:pPr>
        <w:rPr>
          <w:rFonts w:eastAsia="Times New Roman"/>
        </w:rPr>
      </w:pPr>
    </w:p>
    <w:p w14:paraId="6C36DF63" w14:textId="77777777" w:rsidR="00000000" w:rsidRDefault="00000000">
      <w:pPr>
        <w:rPr>
          <w:rFonts w:eastAsia="Times New Roman"/>
        </w:rPr>
      </w:pPr>
    </w:p>
    <w:p w14:paraId="1024BC2C" w14:textId="77777777" w:rsidR="00000000" w:rsidRDefault="00000000">
      <w:pPr>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621"/>
        <w:gridCol w:w="857"/>
        <w:gridCol w:w="702"/>
        <w:gridCol w:w="698"/>
        <w:gridCol w:w="590"/>
        <w:gridCol w:w="640"/>
        <w:gridCol w:w="724"/>
        <w:gridCol w:w="879"/>
        <w:gridCol w:w="2633"/>
      </w:tblGrid>
      <w:tr w:rsidR="00000000" w14:paraId="074BF9BD" w14:textId="77777777">
        <w:trPr>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C53AA57" w14:textId="77777777" w:rsidR="00000000" w:rsidRDefault="00000000">
            <w:pPr>
              <w:jc w:val="center"/>
              <w:rPr>
                <w:rFonts w:eastAsia="Times New Roman"/>
                <w:b/>
                <w:bCs/>
                <w:sz w:val="20"/>
                <w:szCs w:val="20"/>
              </w:rPr>
            </w:pPr>
            <w:r>
              <w:rPr>
                <w:rFonts w:eastAsia="Times New Roman"/>
                <w:b/>
                <w:bCs/>
                <w:sz w:val="20"/>
                <w:szCs w:val="20"/>
              </w:rPr>
              <w:t>Contaminants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0BABAF2" w14:textId="77777777" w:rsidR="00000000" w:rsidRDefault="00000000">
            <w:pPr>
              <w:jc w:val="center"/>
              <w:rPr>
                <w:rFonts w:eastAsia="Times New Roman"/>
                <w:b/>
                <w:bCs/>
                <w:sz w:val="20"/>
                <w:szCs w:val="20"/>
              </w:rPr>
            </w:pPr>
            <w:r>
              <w:rPr>
                <w:rFonts w:eastAsia="Times New Roman"/>
                <w:b/>
                <w:bCs/>
                <w:sz w:val="20"/>
                <w:szCs w:val="20"/>
              </w:rPr>
              <w:t>MCLG</w:t>
            </w:r>
            <w:r>
              <w:rPr>
                <w:rFonts w:eastAsia="Times New Roman"/>
                <w:b/>
                <w:bCs/>
                <w:sz w:val="20"/>
                <w:szCs w:val="20"/>
              </w:rPr>
              <w:br/>
              <w:t>or</w:t>
            </w:r>
            <w:r>
              <w:rPr>
                <w:rFonts w:eastAsia="Times New Roman"/>
                <w:b/>
                <w:bCs/>
                <w:sz w:val="20"/>
                <w:szCs w:val="20"/>
              </w:rPr>
              <w:br/>
              <w:t>MRDLG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6A2D31E" w14:textId="77777777" w:rsidR="00000000" w:rsidRDefault="00000000">
            <w:pPr>
              <w:jc w:val="center"/>
              <w:rPr>
                <w:rFonts w:eastAsia="Times New Roman"/>
                <w:b/>
                <w:bCs/>
                <w:sz w:val="20"/>
                <w:szCs w:val="20"/>
              </w:rPr>
            </w:pPr>
            <w:r>
              <w:rPr>
                <w:rFonts w:eastAsia="Times New Roman"/>
                <w:b/>
                <w:bCs/>
                <w:sz w:val="20"/>
                <w:szCs w:val="20"/>
              </w:rPr>
              <w:t>MCL,</w:t>
            </w:r>
            <w:r>
              <w:rPr>
                <w:rFonts w:eastAsia="Times New Roman"/>
                <w:b/>
                <w:bCs/>
                <w:sz w:val="20"/>
                <w:szCs w:val="20"/>
              </w:rPr>
              <w:br/>
              <w:t>TT, or</w:t>
            </w:r>
            <w:r>
              <w:rPr>
                <w:rFonts w:eastAsia="Times New Roman"/>
                <w:b/>
                <w:bCs/>
                <w:sz w:val="20"/>
                <w:szCs w:val="20"/>
              </w:rPr>
              <w:br/>
              <w:t>MRDL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5F8A13BE" w14:textId="77777777" w:rsidR="00000000" w:rsidRDefault="00000000">
            <w:pPr>
              <w:jc w:val="center"/>
              <w:rPr>
                <w:rFonts w:eastAsia="Times New Roman"/>
                <w:b/>
                <w:bCs/>
                <w:sz w:val="20"/>
                <w:szCs w:val="20"/>
              </w:rPr>
            </w:pPr>
            <w:r>
              <w:rPr>
                <w:rFonts w:eastAsia="Times New Roman"/>
                <w:b/>
                <w:bCs/>
                <w:sz w:val="20"/>
                <w:szCs w:val="20"/>
              </w:rPr>
              <w:t>Detect In</w:t>
            </w:r>
            <w:r>
              <w:rPr>
                <w:rFonts w:eastAsia="Times New Roman"/>
                <w:b/>
                <w:bCs/>
                <w:sz w:val="20"/>
                <w:szCs w:val="20"/>
              </w:rPr>
              <w:br/>
              <w:t>Your Water</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4F2444F4" w14:textId="77777777" w:rsidR="00000000" w:rsidRDefault="00000000">
            <w:pPr>
              <w:jc w:val="center"/>
              <w:rPr>
                <w:rFonts w:eastAsia="Times New Roman"/>
                <w:b/>
                <w:bCs/>
                <w:sz w:val="20"/>
                <w:szCs w:val="20"/>
              </w:rPr>
            </w:pPr>
            <w:r>
              <w:rPr>
                <w:rFonts w:eastAsia="Times New Roman"/>
                <w:b/>
                <w:bCs/>
                <w:sz w:val="20"/>
                <w:szCs w:val="20"/>
              </w:rPr>
              <w:t>Range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3D7611D1" w14:textId="77777777" w:rsidR="00000000" w:rsidRDefault="00000000">
            <w:pPr>
              <w:jc w:val="center"/>
              <w:rPr>
                <w:rFonts w:eastAsia="Times New Roman"/>
                <w:b/>
                <w:bCs/>
                <w:sz w:val="20"/>
                <w:szCs w:val="20"/>
              </w:rPr>
            </w:pPr>
            <w:r>
              <w:rPr>
                <w:rFonts w:eastAsia="Times New Roman"/>
                <w:b/>
                <w:bCs/>
                <w:sz w:val="20"/>
                <w:szCs w:val="20"/>
              </w:rPr>
              <w:t>Sample</w:t>
            </w:r>
            <w:r>
              <w:rPr>
                <w:rFonts w:eastAsia="Times New Roman"/>
                <w:b/>
                <w:bCs/>
                <w:sz w:val="20"/>
                <w:szCs w:val="20"/>
              </w:rPr>
              <w:br/>
              <w:t>Date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75965C35" w14:textId="77777777" w:rsidR="00000000" w:rsidRDefault="00000000">
            <w:pPr>
              <w:jc w:val="center"/>
              <w:rPr>
                <w:rFonts w:eastAsia="Times New Roman"/>
                <w:b/>
                <w:bCs/>
                <w:sz w:val="20"/>
                <w:szCs w:val="20"/>
              </w:rPr>
            </w:pPr>
            <w:r>
              <w:rPr>
                <w:rFonts w:eastAsia="Times New Roman"/>
                <w:b/>
                <w:bCs/>
                <w:sz w:val="20"/>
                <w:szCs w:val="20"/>
              </w:rPr>
              <w:t>Violation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45C62EE" w14:textId="77777777" w:rsidR="00000000" w:rsidRDefault="00000000">
            <w:pPr>
              <w:jc w:val="center"/>
              <w:rPr>
                <w:rFonts w:eastAsia="Times New Roman"/>
                <w:b/>
                <w:bCs/>
                <w:sz w:val="20"/>
                <w:szCs w:val="20"/>
              </w:rPr>
            </w:pPr>
            <w:r>
              <w:rPr>
                <w:rFonts w:eastAsia="Times New Roman"/>
                <w:b/>
                <w:bCs/>
                <w:sz w:val="20"/>
                <w:szCs w:val="20"/>
              </w:rPr>
              <w:t>Typical Source</w:t>
            </w:r>
          </w:p>
        </w:tc>
      </w:tr>
      <w:tr w:rsidR="00000000" w14:paraId="6A75246B" w14:textId="77777777">
        <w:trPr>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B880C2"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3055B0"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541828"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2F7A7E" w14:textId="77777777" w:rsidR="00000000" w:rsidRDefault="00000000">
            <w:pPr>
              <w:rPr>
                <w:rFonts w:eastAsia="Times New Roman"/>
                <w:b/>
                <w:bCs/>
                <w:sz w:val="20"/>
                <w:szCs w:val="20"/>
              </w:rPr>
            </w:pPr>
          </w:p>
        </w:tc>
        <w:tc>
          <w:tcPr>
            <w:tcW w:w="336" w:type="pc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77B03F3" w14:textId="77777777" w:rsidR="00000000" w:rsidRDefault="00000000">
            <w:pPr>
              <w:jc w:val="center"/>
              <w:rPr>
                <w:rFonts w:eastAsia="Times New Roman"/>
                <w:b/>
                <w:bCs/>
                <w:sz w:val="20"/>
                <w:szCs w:val="20"/>
              </w:rPr>
            </w:pPr>
            <w:r>
              <w:rPr>
                <w:rFonts w:eastAsia="Times New Roman"/>
                <w:b/>
                <w:bCs/>
                <w:sz w:val="20"/>
                <w:szCs w:val="20"/>
              </w:rPr>
              <w:t>Low</w:t>
            </w:r>
          </w:p>
        </w:tc>
        <w:tc>
          <w:tcPr>
            <w:tcW w:w="261" w:type="pc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35534264" w14:textId="77777777" w:rsidR="00000000" w:rsidRDefault="00000000">
            <w:pPr>
              <w:jc w:val="center"/>
              <w:rPr>
                <w:rFonts w:eastAsia="Times New Roman"/>
                <w:b/>
                <w:bCs/>
                <w:sz w:val="20"/>
                <w:szCs w:val="20"/>
              </w:rPr>
            </w:pPr>
            <w:r>
              <w:rPr>
                <w:rFonts w:eastAsia="Times New Roman"/>
                <w:b/>
                <w:bCs/>
                <w:sz w:val="20"/>
                <w:szCs w:val="20"/>
              </w:rPr>
              <w:t>High</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26CA3F"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29BD83"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581046" w14:textId="77777777" w:rsidR="00000000" w:rsidRDefault="00000000">
            <w:pPr>
              <w:rPr>
                <w:rFonts w:eastAsia="Times New Roman"/>
                <w:b/>
                <w:bCs/>
                <w:sz w:val="20"/>
                <w:szCs w:val="20"/>
              </w:rPr>
            </w:pPr>
          </w:p>
        </w:tc>
      </w:tr>
      <w:tr w:rsidR="00000000" w14:paraId="30D59B35" w14:textId="77777777">
        <w:tc>
          <w:tcPr>
            <w:tcW w:w="0" w:type="auto"/>
            <w:gridSpan w:val="9"/>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center"/>
            <w:hideMark/>
          </w:tcPr>
          <w:p w14:paraId="2B0318A7" w14:textId="77777777" w:rsidR="00000000" w:rsidRDefault="00000000">
            <w:pPr>
              <w:rPr>
                <w:rFonts w:eastAsia="Times New Roman"/>
                <w:b/>
                <w:bCs/>
                <w:sz w:val="20"/>
                <w:szCs w:val="20"/>
              </w:rPr>
            </w:pPr>
            <w:r>
              <w:rPr>
                <w:rFonts w:eastAsia="Times New Roman"/>
                <w:b/>
                <w:bCs/>
                <w:sz w:val="20"/>
                <w:szCs w:val="20"/>
              </w:rPr>
              <w:t>Inorganic Contaminants</w:t>
            </w:r>
          </w:p>
        </w:tc>
      </w:tr>
      <w:tr w:rsidR="00000000" w14:paraId="6AD1054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DB0003F" w14:textId="77777777" w:rsidR="00000000" w:rsidRDefault="00000000">
            <w:pPr>
              <w:rPr>
                <w:rFonts w:eastAsia="Times New Roman"/>
                <w:sz w:val="20"/>
                <w:szCs w:val="20"/>
              </w:rPr>
            </w:pPr>
            <w:r>
              <w:rPr>
                <w:rFonts w:eastAsia="Times New Roman"/>
                <w:sz w:val="20"/>
                <w:szCs w:val="20"/>
              </w:rPr>
              <w:t>Fluoride (ppm)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4062902" w14:textId="77777777" w:rsidR="00000000" w:rsidRDefault="00000000">
            <w:pPr>
              <w:jc w:val="center"/>
              <w:rPr>
                <w:rFonts w:eastAsia="Times New Roman"/>
                <w:sz w:val="20"/>
                <w:szCs w:val="20"/>
              </w:rPr>
            </w:pPr>
            <w:r>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B600D70" w14:textId="77777777" w:rsidR="00000000" w:rsidRDefault="00000000">
            <w:pPr>
              <w:jc w:val="center"/>
              <w:rPr>
                <w:rFonts w:eastAsia="Times New Roman"/>
                <w:sz w:val="20"/>
                <w:szCs w:val="20"/>
              </w:rPr>
            </w:pPr>
            <w:r>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EF0681D" w14:textId="77777777" w:rsidR="00000000" w:rsidRDefault="00000000">
            <w:pPr>
              <w:jc w:val="center"/>
              <w:rPr>
                <w:rFonts w:eastAsia="Times New Roman"/>
                <w:sz w:val="20"/>
                <w:szCs w:val="20"/>
              </w:rPr>
            </w:pPr>
            <w:r>
              <w:rPr>
                <w:rFonts w:eastAsia="Times New Roman"/>
                <w:sz w:val="20"/>
                <w:szCs w:val="20"/>
              </w:rPr>
              <w:t>3.1</w:t>
            </w:r>
          </w:p>
        </w:tc>
        <w:tc>
          <w:tcPr>
            <w:tcW w:w="33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7D70610" w14:textId="77777777" w:rsidR="00000000" w:rsidRDefault="00000000">
            <w:pPr>
              <w:jc w:val="center"/>
              <w:rPr>
                <w:rFonts w:eastAsia="Times New Roman"/>
                <w:sz w:val="20"/>
                <w:szCs w:val="20"/>
              </w:rPr>
            </w:pPr>
            <w:r>
              <w:rPr>
                <w:rFonts w:eastAsia="Times New Roman"/>
                <w:sz w:val="20"/>
                <w:szCs w:val="20"/>
              </w:rPr>
              <w:t>0.3</w:t>
            </w:r>
          </w:p>
        </w:tc>
        <w:tc>
          <w:tcPr>
            <w:tcW w:w="2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F107260" w14:textId="77777777" w:rsidR="00000000" w:rsidRDefault="00000000">
            <w:pPr>
              <w:jc w:val="center"/>
              <w:rPr>
                <w:rFonts w:eastAsia="Times New Roman"/>
                <w:sz w:val="20"/>
                <w:szCs w:val="20"/>
              </w:rPr>
            </w:pPr>
            <w:r>
              <w:rPr>
                <w:rFonts w:eastAsia="Times New Roman"/>
                <w:sz w:val="20"/>
                <w:szCs w:val="20"/>
              </w:rPr>
              <w:t>3.1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5008931" w14:textId="77777777" w:rsidR="00000000" w:rsidRDefault="00000000">
            <w:pPr>
              <w:jc w:val="center"/>
              <w:rPr>
                <w:rFonts w:eastAsia="Times New Roman"/>
                <w:sz w:val="20"/>
                <w:szCs w:val="20"/>
              </w:rPr>
            </w:pPr>
            <w:r>
              <w:rPr>
                <w:rFonts w:eastAsia="Times New Roman"/>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09BFF1C" w14:textId="77777777" w:rsidR="00000000" w:rsidRDefault="00000000">
            <w:pPr>
              <w:jc w:val="center"/>
              <w:rPr>
                <w:rFonts w:eastAsia="Times New Roman"/>
                <w:sz w:val="20"/>
                <w:szCs w:val="20"/>
              </w:rPr>
            </w:pPr>
            <w:r>
              <w:rPr>
                <w:rFonts w:eastAsia="Times New Roman"/>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B9694A3" w14:textId="77777777" w:rsidR="00000000" w:rsidRDefault="00000000">
            <w:pPr>
              <w:rPr>
                <w:rFonts w:eastAsia="Times New Roman"/>
                <w:sz w:val="20"/>
                <w:szCs w:val="20"/>
              </w:rPr>
            </w:pPr>
            <w:r>
              <w:rPr>
                <w:rFonts w:eastAsia="Times New Roman"/>
                <w:sz w:val="20"/>
                <w:szCs w:val="20"/>
              </w:rPr>
              <w:t>Erosion of natural deposits; Water additive which promotes strong teeth; Discharge from fertilizer and aluminum factories</w:t>
            </w:r>
          </w:p>
        </w:tc>
      </w:tr>
      <w:tr w:rsidR="00000000" w14:paraId="2D3F341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FC493B7" w14:textId="77777777" w:rsidR="00000000" w:rsidRDefault="00000000">
            <w:pPr>
              <w:rPr>
                <w:rFonts w:eastAsia="Times New Roman"/>
                <w:sz w:val="20"/>
                <w:szCs w:val="20"/>
              </w:rPr>
            </w:pPr>
            <w:r>
              <w:rPr>
                <w:rFonts w:eastAsia="Times New Roman"/>
                <w:sz w:val="20"/>
                <w:szCs w:val="20"/>
              </w:rPr>
              <w:t>Nitrate [measured as Nitrogen] (ppm)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363B75C" w14:textId="77777777" w:rsidR="00000000" w:rsidRDefault="00000000">
            <w:pPr>
              <w:jc w:val="center"/>
              <w:rPr>
                <w:rFonts w:eastAsia="Times New Roman"/>
                <w:sz w:val="20"/>
                <w:szCs w:val="20"/>
              </w:rPr>
            </w:pPr>
            <w:r>
              <w:rPr>
                <w:rFonts w:eastAsia="Times New Roman"/>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37E2336" w14:textId="77777777" w:rsidR="00000000" w:rsidRDefault="00000000">
            <w:pPr>
              <w:jc w:val="center"/>
              <w:rPr>
                <w:rFonts w:eastAsia="Times New Roman"/>
                <w:sz w:val="20"/>
                <w:szCs w:val="20"/>
              </w:rPr>
            </w:pPr>
            <w:r>
              <w:rPr>
                <w:rFonts w:eastAsia="Times New Roman"/>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919797B" w14:textId="77777777" w:rsidR="00000000" w:rsidRDefault="00000000">
            <w:pPr>
              <w:jc w:val="center"/>
              <w:rPr>
                <w:rFonts w:eastAsia="Times New Roman"/>
                <w:sz w:val="20"/>
                <w:szCs w:val="20"/>
              </w:rPr>
            </w:pPr>
            <w:r>
              <w:rPr>
                <w:rFonts w:eastAsia="Times New Roman"/>
                <w:sz w:val="20"/>
                <w:szCs w:val="20"/>
              </w:rPr>
              <w:t>0.06</w:t>
            </w:r>
          </w:p>
        </w:tc>
        <w:tc>
          <w:tcPr>
            <w:tcW w:w="33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1561344" w14:textId="77777777" w:rsidR="00000000" w:rsidRDefault="00000000">
            <w:pPr>
              <w:jc w:val="center"/>
              <w:rPr>
                <w:rFonts w:eastAsia="Times New Roman"/>
                <w:sz w:val="20"/>
                <w:szCs w:val="20"/>
              </w:rPr>
            </w:pPr>
            <w:r>
              <w:rPr>
                <w:rFonts w:eastAsia="Times New Roman"/>
                <w:sz w:val="20"/>
                <w:szCs w:val="20"/>
              </w:rPr>
              <w:t>00</w:t>
            </w:r>
          </w:p>
        </w:tc>
        <w:tc>
          <w:tcPr>
            <w:tcW w:w="2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E2DD84A" w14:textId="77777777" w:rsidR="00000000" w:rsidRDefault="00000000">
            <w:pPr>
              <w:jc w:val="center"/>
              <w:rPr>
                <w:rFonts w:eastAsia="Times New Roman"/>
                <w:sz w:val="20"/>
                <w:szCs w:val="20"/>
              </w:rPr>
            </w:pPr>
            <w:r>
              <w:rPr>
                <w:rFonts w:eastAsia="Times New Roman"/>
                <w:sz w:val="20"/>
                <w:szCs w:val="20"/>
              </w:rPr>
              <w:t>0.06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FCF7EC1" w14:textId="77777777" w:rsidR="00000000" w:rsidRDefault="00000000">
            <w:pPr>
              <w:jc w:val="center"/>
              <w:rPr>
                <w:rFonts w:eastAsia="Times New Roman"/>
                <w:sz w:val="20"/>
                <w:szCs w:val="20"/>
              </w:rPr>
            </w:pPr>
            <w:r>
              <w:rPr>
                <w:rFonts w:eastAsia="Times New Roman"/>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63E7851" w14:textId="77777777" w:rsidR="00000000" w:rsidRDefault="00000000">
            <w:pPr>
              <w:jc w:val="center"/>
              <w:rPr>
                <w:rFonts w:eastAsia="Times New Roman"/>
                <w:sz w:val="20"/>
                <w:szCs w:val="20"/>
              </w:rPr>
            </w:pPr>
            <w:r>
              <w:rPr>
                <w:rFonts w:eastAsia="Times New Roman"/>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59AC332" w14:textId="77777777" w:rsidR="00000000" w:rsidRDefault="00000000">
            <w:pPr>
              <w:rPr>
                <w:rFonts w:eastAsia="Times New Roman"/>
                <w:sz w:val="20"/>
                <w:szCs w:val="20"/>
              </w:rPr>
            </w:pPr>
            <w:r>
              <w:rPr>
                <w:rFonts w:eastAsia="Times New Roman"/>
                <w:sz w:val="20"/>
                <w:szCs w:val="20"/>
              </w:rPr>
              <w:t>Runoff from fertilizer use; Leaching from septic tanks, sewage; Erosion of natural deposits</w:t>
            </w:r>
          </w:p>
        </w:tc>
      </w:tr>
      <w:tr w:rsidR="00000000" w14:paraId="63975239" w14:textId="77777777">
        <w:tc>
          <w:tcPr>
            <w:tcW w:w="0" w:type="auto"/>
            <w:gridSpan w:val="9"/>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center"/>
            <w:hideMark/>
          </w:tcPr>
          <w:p w14:paraId="6CBE823D" w14:textId="77777777" w:rsidR="00000000" w:rsidRDefault="00000000">
            <w:pPr>
              <w:rPr>
                <w:rFonts w:eastAsia="Times New Roman"/>
                <w:b/>
                <w:bCs/>
                <w:sz w:val="20"/>
                <w:szCs w:val="20"/>
              </w:rPr>
            </w:pPr>
            <w:r>
              <w:rPr>
                <w:rFonts w:eastAsia="Times New Roman"/>
                <w:b/>
                <w:bCs/>
                <w:sz w:val="20"/>
                <w:szCs w:val="20"/>
              </w:rPr>
              <w:t>Radioactive Contaminants</w:t>
            </w:r>
          </w:p>
        </w:tc>
      </w:tr>
      <w:tr w:rsidR="00000000" w14:paraId="3BE0BF7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F3A3C7C" w14:textId="77777777" w:rsidR="00000000" w:rsidRDefault="00000000">
            <w:pPr>
              <w:rPr>
                <w:rFonts w:eastAsia="Times New Roman"/>
                <w:sz w:val="20"/>
                <w:szCs w:val="20"/>
              </w:rPr>
            </w:pPr>
            <w:r>
              <w:rPr>
                <w:rFonts w:eastAsia="Times New Roman"/>
                <w:sz w:val="20"/>
                <w:szCs w:val="20"/>
              </w:rPr>
              <w:t>Alpha emitters (pCi/L)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82F2A7A" w14:textId="77777777" w:rsidR="00000000" w:rsidRDefault="00000000">
            <w:pPr>
              <w:jc w:val="center"/>
              <w:rPr>
                <w:rFonts w:eastAsia="Times New Roman"/>
                <w:sz w:val="20"/>
                <w:szCs w:val="20"/>
              </w:rPr>
            </w:pPr>
            <w:r>
              <w:rPr>
                <w:rFonts w:eastAsia="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47D6477" w14:textId="77777777" w:rsidR="00000000" w:rsidRDefault="00000000">
            <w:pPr>
              <w:jc w:val="center"/>
              <w:rPr>
                <w:rFonts w:eastAsia="Times New Roman"/>
                <w:sz w:val="20"/>
                <w:szCs w:val="20"/>
              </w:rPr>
            </w:pPr>
            <w:r>
              <w:rPr>
                <w:rFonts w:eastAsia="Times New Roman"/>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983CA0C" w14:textId="77777777" w:rsidR="00000000" w:rsidRDefault="00000000">
            <w:pPr>
              <w:jc w:val="center"/>
              <w:rPr>
                <w:rFonts w:eastAsia="Times New Roman"/>
                <w:sz w:val="20"/>
                <w:szCs w:val="20"/>
              </w:rPr>
            </w:pPr>
            <w:r>
              <w:rPr>
                <w:rFonts w:eastAsia="Times New Roman"/>
                <w:sz w:val="20"/>
                <w:szCs w:val="20"/>
              </w:rPr>
              <w:t>5.6</w:t>
            </w:r>
          </w:p>
        </w:tc>
        <w:tc>
          <w:tcPr>
            <w:tcW w:w="33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FEB1DA1" w14:textId="77777777" w:rsidR="00000000" w:rsidRDefault="00000000">
            <w:pPr>
              <w:jc w:val="center"/>
              <w:rPr>
                <w:rFonts w:eastAsia="Times New Roman"/>
                <w:sz w:val="20"/>
                <w:szCs w:val="20"/>
              </w:rPr>
            </w:pPr>
            <w:r>
              <w:rPr>
                <w:rFonts w:eastAsia="Times New Roman"/>
                <w:sz w:val="20"/>
                <w:szCs w:val="20"/>
              </w:rPr>
              <w:t>0</w:t>
            </w:r>
          </w:p>
        </w:tc>
        <w:tc>
          <w:tcPr>
            <w:tcW w:w="2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9DC7936" w14:textId="77777777" w:rsidR="00000000" w:rsidRDefault="00000000">
            <w:pPr>
              <w:jc w:val="center"/>
              <w:rPr>
                <w:rFonts w:eastAsia="Times New Roman"/>
                <w:sz w:val="20"/>
                <w:szCs w:val="20"/>
              </w:rPr>
            </w:pPr>
            <w:r>
              <w:rPr>
                <w:rFonts w:eastAsia="Times New Roman"/>
                <w:sz w:val="20"/>
                <w:szCs w:val="20"/>
              </w:rPr>
              <w:t>5.6</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A22F0A5" w14:textId="77777777" w:rsidR="00000000" w:rsidRDefault="00000000">
            <w:pPr>
              <w:jc w:val="center"/>
              <w:rPr>
                <w:rFonts w:eastAsia="Times New Roman"/>
                <w:sz w:val="20"/>
                <w:szCs w:val="20"/>
              </w:rPr>
            </w:pPr>
            <w:r>
              <w:rPr>
                <w:rFonts w:eastAsia="Times New Roman"/>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976D697" w14:textId="77777777" w:rsidR="00000000" w:rsidRDefault="00000000">
            <w:pPr>
              <w:jc w:val="center"/>
              <w:rPr>
                <w:rFonts w:eastAsia="Times New Roman"/>
                <w:sz w:val="20"/>
                <w:szCs w:val="20"/>
              </w:rPr>
            </w:pPr>
            <w:r>
              <w:rPr>
                <w:rFonts w:eastAsia="Times New Roman"/>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F1320DF" w14:textId="77777777" w:rsidR="00000000" w:rsidRDefault="00000000">
            <w:pPr>
              <w:rPr>
                <w:rFonts w:eastAsia="Times New Roman"/>
                <w:sz w:val="20"/>
                <w:szCs w:val="20"/>
              </w:rPr>
            </w:pPr>
            <w:r>
              <w:rPr>
                <w:rFonts w:eastAsia="Times New Roman"/>
                <w:sz w:val="20"/>
                <w:szCs w:val="20"/>
              </w:rPr>
              <w:t>Erosion of natural deposits</w:t>
            </w:r>
          </w:p>
        </w:tc>
      </w:tr>
      <w:tr w:rsidR="00000000" w14:paraId="2E8A585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81DF167" w14:textId="77777777" w:rsidR="00000000" w:rsidRDefault="00000000">
            <w:pPr>
              <w:rPr>
                <w:rFonts w:eastAsia="Times New Roman"/>
                <w:sz w:val="20"/>
                <w:szCs w:val="20"/>
              </w:rPr>
            </w:pPr>
            <w:r>
              <w:rPr>
                <w:rFonts w:eastAsia="Times New Roman"/>
                <w:sz w:val="20"/>
                <w:szCs w:val="20"/>
              </w:rPr>
              <w:t>Radium (combined 226/228) (pCi/L)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FC2C698" w14:textId="77777777" w:rsidR="00000000" w:rsidRDefault="00000000">
            <w:pPr>
              <w:jc w:val="center"/>
              <w:rPr>
                <w:rFonts w:eastAsia="Times New Roman"/>
                <w:sz w:val="20"/>
                <w:szCs w:val="20"/>
              </w:rPr>
            </w:pPr>
            <w:r>
              <w:rPr>
                <w:rFonts w:eastAsia="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E49AEAE" w14:textId="77777777" w:rsidR="00000000" w:rsidRDefault="00000000">
            <w:pPr>
              <w:jc w:val="center"/>
              <w:rPr>
                <w:rFonts w:eastAsia="Times New Roman"/>
                <w:sz w:val="20"/>
                <w:szCs w:val="20"/>
              </w:rPr>
            </w:pPr>
            <w:r>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BBF0DA0" w14:textId="77777777" w:rsidR="00000000" w:rsidRDefault="00000000">
            <w:pPr>
              <w:jc w:val="center"/>
              <w:rPr>
                <w:rFonts w:eastAsia="Times New Roman"/>
                <w:sz w:val="20"/>
                <w:szCs w:val="20"/>
              </w:rPr>
            </w:pPr>
            <w:r>
              <w:rPr>
                <w:rFonts w:eastAsia="Times New Roman"/>
                <w:sz w:val="20"/>
                <w:szCs w:val="20"/>
              </w:rPr>
              <w:t>1.5</w:t>
            </w:r>
          </w:p>
        </w:tc>
        <w:tc>
          <w:tcPr>
            <w:tcW w:w="33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B7A6062" w14:textId="77777777" w:rsidR="00000000" w:rsidRDefault="00000000">
            <w:pPr>
              <w:jc w:val="center"/>
              <w:rPr>
                <w:rFonts w:eastAsia="Times New Roman"/>
                <w:sz w:val="20"/>
                <w:szCs w:val="20"/>
              </w:rPr>
            </w:pPr>
            <w:r>
              <w:rPr>
                <w:rFonts w:eastAsia="Times New Roman"/>
                <w:sz w:val="20"/>
                <w:szCs w:val="20"/>
              </w:rPr>
              <w:t>0.6</w:t>
            </w:r>
          </w:p>
        </w:tc>
        <w:tc>
          <w:tcPr>
            <w:tcW w:w="2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0D05E59" w14:textId="77777777" w:rsidR="00000000" w:rsidRDefault="00000000">
            <w:pPr>
              <w:jc w:val="center"/>
              <w:rPr>
                <w:rFonts w:eastAsia="Times New Roman"/>
                <w:sz w:val="20"/>
                <w:szCs w:val="20"/>
              </w:rPr>
            </w:pPr>
            <w:r>
              <w:rPr>
                <w:rFonts w:eastAsia="Times New Roman"/>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4C078DD" w14:textId="77777777" w:rsidR="00000000" w:rsidRDefault="00000000">
            <w:pPr>
              <w:jc w:val="center"/>
              <w:rPr>
                <w:rFonts w:eastAsia="Times New Roman"/>
                <w:sz w:val="20"/>
                <w:szCs w:val="20"/>
              </w:rPr>
            </w:pPr>
            <w:r>
              <w:rPr>
                <w:rFonts w:eastAsia="Times New Roman"/>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6E98BC7" w14:textId="77777777" w:rsidR="00000000" w:rsidRDefault="00000000">
            <w:pPr>
              <w:jc w:val="center"/>
              <w:rPr>
                <w:rFonts w:eastAsia="Times New Roman"/>
                <w:sz w:val="20"/>
                <w:szCs w:val="20"/>
              </w:rPr>
            </w:pPr>
            <w:r>
              <w:rPr>
                <w:rFonts w:eastAsia="Times New Roman"/>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8A434CC" w14:textId="77777777" w:rsidR="00000000" w:rsidRDefault="00000000">
            <w:pPr>
              <w:rPr>
                <w:rFonts w:eastAsia="Times New Roman"/>
                <w:sz w:val="20"/>
                <w:szCs w:val="20"/>
              </w:rPr>
            </w:pPr>
            <w:r>
              <w:rPr>
                <w:rFonts w:eastAsia="Times New Roman"/>
                <w:sz w:val="20"/>
                <w:szCs w:val="20"/>
              </w:rPr>
              <w:t>Erosion of natural deposits</w:t>
            </w:r>
          </w:p>
        </w:tc>
      </w:tr>
      <w:tr w:rsidR="00000000" w14:paraId="1E425DE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C6BE078" w14:textId="77777777" w:rsidR="00000000" w:rsidRDefault="00000000">
            <w:pPr>
              <w:rPr>
                <w:rFonts w:eastAsia="Times New Roman"/>
                <w:sz w:val="20"/>
                <w:szCs w:val="20"/>
              </w:rPr>
            </w:pPr>
            <w:r>
              <w:rPr>
                <w:rFonts w:eastAsia="Times New Roman"/>
                <w:sz w:val="20"/>
                <w:szCs w:val="20"/>
              </w:rPr>
              <w:t>Uranium (ug/L)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18F0D6C" w14:textId="77777777" w:rsidR="00000000" w:rsidRDefault="00000000">
            <w:pPr>
              <w:jc w:val="center"/>
              <w:rPr>
                <w:rFonts w:eastAsia="Times New Roman"/>
                <w:sz w:val="20"/>
                <w:szCs w:val="20"/>
              </w:rPr>
            </w:pPr>
            <w:r>
              <w:rPr>
                <w:rFonts w:eastAsia="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802BA0F" w14:textId="77777777" w:rsidR="00000000" w:rsidRDefault="00000000">
            <w:pPr>
              <w:jc w:val="center"/>
              <w:rPr>
                <w:rFonts w:eastAsia="Times New Roman"/>
                <w:sz w:val="20"/>
                <w:szCs w:val="20"/>
              </w:rPr>
            </w:pPr>
            <w:r>
              <w:rPr>
                <w:rFonts w:eastAsia="Times New Roman"/>
                <w:sz w:val="20"/>
                <w:szCs w:val="20"/>
              </w:rPr>
              <w:t>30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BA89269" w14:textId="77777777" w:rsidR="00000000" w:rsidRDefault="00000000">
            <w:pPr>
              <w:jc w:val="center"/>
              <w:rPr>
                <w:rFonts w:eastAsia="Times New Roman"/>
                <w:sz w:val="20"/>
                <w:szCs w:val="20"/>
              </w:rPr>
            </w:pPr>
            <w:r>
              <w:rPr>
                <w:rFonts w:eastAsia="Times New Roman"/>
                <w:sz w:val="20"/>
                <w:szCs w:val="20"/>
              </w:rPr>
              <w:t>2.4</w:t>
            </w:r>
          </w:p>
        </w:tc>
        <w:tc>
          <w:tcPr>
            <w:tcW w:w="33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D05B27E" w14:textId="77777777" w:rsidR="00000000" w:rsidRDefault="00000000">
            <w:pPr>
              <w:jc w:val="center"/>
              <w:rPr>
                <w:rFonts w:eastAsia="Times New Roman"/>
                <w:sz w:val="20"/>
                <w:szCs w:val="20"/>
              </w:rPr>
            </w:pPr>
            <w:r>
              <w:rPr>
                <w:rFonts w:eastAsia="Times New Roman"/>
                <w:sz w:val="20"/>
                <w:szCs w:val="20"/>
              </w:rPr>
              <w:t>0.5</w:t>
            </w:r>
          </w:p>
        </w:tc>
        <w:tc>
          <w:tcPr>
            <w:tcW w:w="2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E9D586D" w14:textId="77777777" w:rsidR="00000000" w:rsidRDefault="00000000">
            <w:pPr>
              <w:jc w:val="center"/>
              <w:rPr>
                <w:rFonts w:eastAsia="Times New Roman"/>
                <w:sz w:val="20"/>
                <w:szCs w:val="20"/>
              </w:rPr>
            </w:pPr>
            <w:r>
              <w:rPr>
                <w:rFonts w:eastAsia="Times New Roman"/>
                <w:sz w:val="20"/>
                <w:szCs w:val="20"/>
              </w:rPr>
              <w:t>2.4</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5562079" w14:textId="77777777" w:rsidR="00000000" w:rsidRDefault="00000000">
            <w:pPr>
              <w:jc w:val="center"/>
              <w:rPr>
                <w:rFonts w:eastAsia="Times New Roman"/>
                <w:sz w:val="20"/>
                <w:szCs w:val="20"/>
              </w:rPr>
            </w:pPr>
            <w:r>
              <w:rPr>
                <w:rFonts w:eastAsia="Times New Roman"/>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4287163" w14:textId="77777777" w:rsidR="00000000" w:rsidRDefault="00000000">
            <w:pPr>
              <w:jc w:val="center"/>
              <w:rPr>
                <w:rFonts w:eastAsia="Times New Roman"/>
                <w:sz w:val="20"/>
                <w:szCs w:val="20"/>
              </w:rPr>
            </w:pPr>
            <w:r>
              <w:rPr>
                <w:rFonts w:eastAsia="Times New Roman"/>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E92BBFB" w14:textId="77777777" w:rsidR="00000000" w:rsidRDefault="00000000">
            <w:pPr>
              <w:rPr>
                <w:rFonts w:eastAsia="Times New Roman"/>
                <w:sz w:val="20"/>
                <w:szCs w:val="20"/>
              </w:rPr>
            </w:pPr>
            <w:r>
              <w:rPr>
                <w:rFonts w:eastAsia="Times New Roman"/>
                <w:sz w:val="20"/>
                <w:szCs w:val="20"/>
              </w:rPr>
              <w:t>Erosion of natural deposits</w:t>
            </w:r>
          </w:p>
        </w:tc>
      </w:tr>
      <w:tr w:rsidR="00000000" w14:paraId="540E6964" w14:textId="77777777">
        <w:tc>
          <w:tcPr>
            <w:tcW w:w="0" w:type="auto"/>
            <w:gridSpan w:val="9"/>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center"/>
            <w:hideMark/>
          </w:tcPr>
          <w:p w14:paraId="731A53D1" w14:textId="77777777" w:rsidR="00000000" w:rsidRDefault="00000000">
            <w:pPr>
              <w:rPr>
                <w:rFonts w:eastAsia="Times New Roman"/>
                <w:b/>
                <w:bCs/>
                <w:sz w:val="20"/>
                <w:szCs w:val="20"/>
              </w:rPr>
            </w:pPr>
            <w:r>
              <w:rPr>
                <w:rFonts w:eastAsia="Times New Roman"/>
                <w:b/>
                <w:bCs/>
                <w:sz w:val="20"/>
                <w:szCs w:val="20"/>
              </w:rPr>
              <w:t>Volatile Organic Contaminants</w:t>
            </w:r>
          </w:p>
        </w:tc>
      </w:tr>
      <w:tr w:rsidR="00000000" w14:paraId="1885CCC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7EE13E5" w14:textId="77777777" w:rsidR="00000000" w:rsidRDefault="00000000">
            <w:pPr>
              <w:rPr>
                <w:rFonts w:eastAsia="Times New Roman"/>
                <w:sz w:val="20"/>
                <w:szCs w:val="20"/>
              </w:rPr>
            </w:pPr>
            <w:r>
              <w:rPr>
                <w:rFonts w:eastAsia="Times New Roman"/>
                <w:sz w:val="20"/>
                <w:szCs w:val="20"/>
              </w:rPr>
              <w:t>Toluene (ppm)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37E079E" w14:textId="77777777" w:rsidR="00000000" w:rsidRDefault="00000000">
            <w:pPr>
              <w:jc w:val="center"/>
              <w:rPr>
                <w:rFonts w:eastAsia="Times New Roman"/>
                <w:sz w:val="20"/>
                <w:szCs w:val="20"/>
              </w:rPr>
            </w:pPr>
            <w:r>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4F7008D" w14:textId="77777777" w:rsidR="00000000" w:rsidRDefault="00000000">
            <w:pPr>
              <w:jc w:val="center"/>
              <w:rPr>
                <w:rFonts w:eastAsia="Times New Roman"/>
                <w:sz w:val="20"/>
                <w:szCs w:val="20"/>
              </w:rPr>
            </w:pPr>
            <w:r>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2DD1E5A" w14:textId="77777777" w:rsidR="00000000" w:rsidRDefault="00000000">
            <w:pPr>
              <w:jc w:val="center"/>
              <w:rPr>
                <w:rFonts w:eastAsia="Times New Roman"/>
                <w:sz w:val="20"/>
                <w:szCs w:val="20"/>
              </w:rPr>
            </w:pPr>
            <w:r>
              <w:rPr>
                <w:rFonts w:eastAsia="Times New Roman"/>
                <w:sz w:val="20"/>
                <w:szCs w:val="20"/>
              </w:rPr>
              <w:t>0.0022</w:t>
            </w:r>
          </w:p>
        </w:tc>
        <w:tc>
          <w:tcPr>
            <w:tcW w:w="336"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7E24993" w14:textId="77777777" w:rsidR="00000000" w:rsidRDefault="00000000">
            <w:pPr>
              <w:jc w:val="center"/>
              <w:rPr>
                <w:rFonts w:eastAsia="Times New Roman"/>
                <w:sz w:val="20"/>
                <w:szCs w:val="20"/>
              </w:rPr>
            </w:pPr>
            <w:r>
              <w:rPr>
                <w:rFonts w:eastAsia="Times New Roman"/>
                <w:sz w:val="20"/>
                <w:szCs w:val="20"/>
              </w:rPr>
              <w:t>00</w:t>
            </w:r>
          </w:p>
        </w:tc>
        <w:tc>
          <w:tcPr>
            <w:tcW w:w="261" w:type="pc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F2D4F04" w14:textId="77777777" w:rsidR="00000000" w:rsidRDefault="00000000">
            <w:pPr>
              <w:jc w:val="center"/>
              <w:rPr>
                <w:rFonts w:eastAsia="Times New Roman"/>
                <w:sz w:val="20"/>
                <w:szCs w:val="20"/>
              </w:rPr>
            </w:pPr>
            <w:r>
              <w:rPr>
                <w:rFonts w:eastAsia="Times New Roman"/>
                <w:sz w:val="20"/>
                <w:szCs w:val="20"/>
              </w:rPr>
              <w:t>0.0022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83D1248" w14:textId="77777777" w:rsidR="00000000" w:rsidRDefault="00000000">
            <w:pPr>
              <w:jc w:val="center"/>
              <w:rPr>
                <w:rFonts w:eastAsia="Times New Roman"/>
                <w:sz w:val="20"/>
                <w:szCs w:val="20"/>
              </w:rPr>
            </w:pPr>
            <w:r>
              <w:rPr>
                <w:rFonts w:eastAsia="Times New Roman"/>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9F35F72" w14:textId="77777777" w:rsidR="00000000" w:rsidRDefault="00000000">
            <w:pPr>
              <w:jc w:val="center"/>
              <w:rPr>
                <w:rFonts w:eastAsia="Times New Roman"/>
                <w:sz w:val="20"/>
                <w:szCs w:val="20"/>
              </w:rPr>
            </w:pPr>
            <w:r>
              <w:rPr>
                <w:rFonts w:eastAsia="Times New Roman"/>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8A18C07" w14:textId="77777777" w:rsidR="00000000" w:rsidRDefault="00000000">
            <w:pPr>
              <w:rPr>
                <w:rFonts w:eastAsia="Times New Roman"/>
                <w:sz w:val="20"/>
                <w:szCs w:val="20"/>
              </w:rPr>
            </w:pPr>
            <w:r>
              <w:rPr>
                <w:rFonts w:eastAsia="Times New Roman"/>
                <w:sz w:val="20"/>
                <w:szCs w:val="20"/>
              </w:rPr>
              <w:t>Discharge from petroleum factories</w:t>
            </w:r>
          </w:p>
        </w:tc>
      </w:tr>
    </w:tbl>
    <w:p w14:paraId="600E894C" w14:textId="77777777" w:rsidR="00000000" w:rsidRDefault="00000000">
      <w:pPr>
        <w:rPr>
          <w:rFonts w:eastAsia="Times New Roman"/>
          <w:vanish/>
        </w:rPr>
      </w:pP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783"/>
        <w:gridCol w:w="713"/>
        <w:gridCol w:w="368"/>
        <w:gridCol w:w="1018"/>
        <w:gridCol w:w="468"/>
        <w:gridCol w:w="513"/>
        <w:gridCol w:w="1034"/>
        <w:gridCol w:w="724"/>
        <w:gridCol w:w="845"/>
        <w:gridCol w:w="1878"/>
      </w:tblGrid>
      <w:tr w:rsidR="00000000" w14:paraId="3C88F89E" w14:textId="77777777">
        <w:trPr>
          <w:tblHead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8B604A0" w14:textId="77777777" w:rsidR="00000000" w:rsidRDefault="00000000">
            <w:pPr>
              <w:jc w:val="center"/>
              <w:rPr>
                <w:rFonts w:eastAsia="Times New Roman"/>
                <w:b/>
                <w:bCs/>
                <w:sz w:val="20"/>
                <w:szCs w:val="20"/>
              </w:rPr>
            </w:pPr>
            <w:r>
              <w:rPr>
                <w:rFonts w:eastAsia="Times New Roman"/>
                <w:b/>
                <w:bCs/>
                <w:sz w:val="20"/>
                <w:szCs w:val="20"/>
              </w:rPr>
              <w:t>Contaminants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9DC23B2" w14:textId="77777777" w:rsidR="00000000" w:rsidRDefault="00000000">
            <w:pPr>
              <w:jc w:val="center"/>
              <w:rPr>
                <w:rFonts w:eastAsia="Times New Roman"/>
                <w:b/>
                <w:bCs/>
                <w:sz w:val="20"/>
                <w:szCs w:val="20"/>
              </w:rPr>
            </w:pPr>
            <w:r>
              <w:rPr>
                <w:rFonts w:eastAsia="Times New Roman"/>
                <w:b/>
                <w:bCs/>
                <w:sz w:val="20"/>
                <w:szCs w:val="20"/>
              </w:rPr>
              <w:t>MCLG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3D525EFF" w14:textId="77777777" w:rsidR="00000000" w:rsidRDefault="00000000">
            <w:pPr>
              <w:jc w:val="center"/>
              <w:rPr>
                <w:rFonts w:eastAsia="Times New Roman"/>
                <w:b/>
                <w:bCs/>
                <w:sz w:val="20"/>
                <w:szCs w:val="20"/>
              </w:rPr>
            </w:pPr>
            <w:r>
              <w:rPr>
                <w:rFonts w:eastAsia="Times New Roman"/>
                <w:b/>
                <w:bCs/>
                <w:sz w:val="20"/>
                <w:szCs w:val="20"/>
              </w:rPr>
              <w:t>AL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1C1335BB" w14:textId="77777777" w:rsidR="00000000" w:rsidRDefault="00000000">
            <w:pPr>
              <w:jc w:val="center"/>
              <w:rPr>
                <w:rFonts w:eastAsia="Times New Roman"/>
                <w:b/>
                <w:bCs/>
                <w:sz w:val="20"/>
                <w:szCs w:val="20"/>
              </w:rPr>
            </w:pPr>
            <w:r>
              <w:rPr>
                <w:rFonts w:eastAsia="Times New Roman"/>
                <w:b/>
                <w:bCs/>
                <w:sz w:val="20"/>
                <w:szCs w:val="20"/>
              </w:rPr>
              <w:t>90</w:t>
            </w:r>
            <w:r>
              <w:rPr>
                <w:rFonts w:eastAsia="Times New Roman"/>
                <w:b/>
                <w:bCs/>
                <w:sz w:val="20"/>
                <w:szCs w:val="20"/>
                <w:vertAlign w:val="superscript"/>
              </w:rPr>
              <w:t>th</w:t>
            </w:r>
            <w:r>
              <w:rPr>
                <w:rFonts w:eastAsia="Times New Roman"/>
                <w:b/>
                <w:bCs/>
                <w:sz w:val="20"/>
                <w:szCs w:val="20"/>
              </w:rPr>
              <w:t xml:space="preserve"> Percentile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800F94A" w14:textId="77777777" w:rsidR="00000000" w:rsidRDefault="00000000">
            <w:pPr>
              <w:jc w:val="center"/>
              <w:rPr>
                <w:rFonts w:eastAsia="Times New Roman"/>
                <w:b/>
                <w:bCs/>
                <w:sz w:val="20"/>
                <w:szCs w:val="20"/>
              </w:rPr>
            </w:pPr>
            <w:r>
              <w:rPr>
                <w:rFonts w:eastAsia="Times New Roman"/>
                <w:b/>
                <w:bCs/>
                <w:sz w:val="20"/>
                <w:szCs w:val="20"/>
              </w:rPr>
              <w:t>Range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486841C2" w14:textId="77777777" w:rsidR="00000000" w:rsidRDefault="00000000">
            <w:pPr>
              <w:jc w:val="center"/>
              <w:rPr>
                <w:rFonts w:eastAsia="Times New Roman"/>
                <w:b/>
                <w:bCs/>
                <w:sz w:val="20"/>
                <w:szCs w:val="20"/>
              </w:rPr>
            </w:pPr>
            <w:r>
              <w:rPr>
                <w:rFonts w:eastAsia="Times New Roman"/>
                <w:b/>
                <w:bCs/>
                <w:sz w:val="20"/>
                <w:szCs w:val="20"/>
              </w:rPr>
              <w:t># Samples</w:t>
            </w:r>
            <w:r>
              <w:rPr>
                <w:rFonts w:eastAsia="Times New Roman"/>
                <w:b/>
                <w:bCs/>
                <w:sz w:val="20"/>
                <w:szCs w:val="20"/>
              </w:rPr>
              <w:br/>
              <w:t>Exceeding AL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2AF79F4" w14:textId="77777777" w:rsidR="00000000" w:rsidRDefault="00000000">
            <w:pPr>
              <w:jc w:val="center"/>
              <w:rPr>
                <w:rFonts w:eastAsia="Times New Roman"/>
                <w:b/>
                <w:bCs/>
                <w:sz w:val="20"/>
                <w:szCs w:val="20"/>
              </w:rPr>
            </w:pPr>
            <w:r>
              <w:rPr>
                <w:rFonts w:eastAsia="Times New Roman"/>
                <w:b/>
                <w:bCs/>
                <w:sz w:val="20"/>
                <w:szCs w:val="20"/>
              </w:rPr>
              <w:t>Sample</w:t>
            </w:r>
            <w:r>
              <w:rPr>
                <w:rFonts w:eastAsia="Times New Roman"/>
                <w:b/>
                <w:bCs/>
                <w:sz w:val="20"/>
                <w:szCs w:val="20"/>
              </w:rPr>
              <w:br/>
              <w:t>Date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00E6749D" w14:textId="77777777" w:rsidR="00000000" w:rsidRDefault="00000000">
            <w:pPr>
              <w:jc w:val="center"/>
              <w:rPr>
                <w:rFonts w:eastAsia="Times New Roman"/>
                <w:b/>
                <w:bCs/>
                <w:sz w:val="20"/>
                <w:szCs w:val="20"/>
              </w:rPr>
            </w:pPr>
            <w:r>
              <w:rPr>
                <w:rFonts w:eastAsia="Times New Roman"/>
                <w:b/>
                <w:bCs/>
                <w:sz w:val="20"/>
                <w:szCs w:val="20"/>
              </w:rPr>
              <w:t>Exceeds AL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4145EE3" w14:textId="77777777" w:rsidR="00000000" w:rsidRDefault="00000000">
            <w:pPr>
              <w:jc w:val="center"/>
              <w:rPr>
                <w:rFonts w:eastAsia="Times New Roman"/>
                <w:b/>
                <w:bCs/>
                <w:sz w:val="20"/>
                <w:szCs w:val="20"/>
              </w:rPr>
            </w:pPr>
            <w:r>
              <w:rPr>
                <w:rFonts w:eastAsia="Times New Roman"/>
                <w:b/>
                <w:bCs/>
                <w:sz w:val="20"/>
                <w:szCs w:val="20"/>
              </w:rPr>
              <w:t>Typical Source</w:t>
            </w:r>
          </w:p>
        </w:tc>
      </w:tr>
      <w:tr w:rsidR="00000000" w14:paraId="04E8C757" w14:textId="77777777">
        <w:trPr>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B695AE"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993949"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376FC6"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C7D8FF" w14:textId="77777777" w:rsidR="00000000" w:rsidRDefault="00000000">
            <w:pPr>
              <w:rPr>
                <w:rFonts w:eastAsia="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5BDC6ED9" w14:textId="77777777" w:rsidR="00000000" w:rsidRDefault="00000000">
            <w:pPr>
              <w:jc w:val="center"/>
              <w:rPr>
                <w:rFonts w:eastAsia="Times New Roman"/>
                <w:b/>
                <w:bCs/>
                <w:sz w:val="20"/>
                <w:szCs w:val="20"/>
              </w:rPr>
            </w:pPr>
            <w:r>
              <w:rPr>
                <w:rFonts w:eastAsia="Times New Roman"/>
                <w:b/>
                <w:bCs/>
                <w:sz w:val="20"/>
                <w:szCs w:val="20"/>
              </w:rPr>
              <w:t>Low</w:t>
            </w:r>
          </w:p>
        </w:tc>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32956E39" w14:textId="77777777" w:rsidR="00000000" w:rsidRDefault="00000000">
            <w:pPr>
              <w:jc w:val="center"/>
              <w:rPr>
                <w:rFonts w:eastAsia="Times New Roman"/>
                <w:b/>
                <w:bCs/>
                <w:sz w:val="20"/>
                <w:szCs w:val="20"/>
              </w:rPr>
            </w:pPr>
            <w:r>
              <w:rPr>
                <w:rFonts w:eastAsia="Times New Roman"/>
                <w:b/>
                <w:bCs/>
                <w:sz w:val="20"/>
                <w:szCs w:val="20"/>
              </w:rPr>
              <w:t>High</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B2500F"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B610A3"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A9181A" w14:textId="77777777" w:rsidR="00000000" w:rsidRDefault="00000000">
            <w:pPr>
              <w:rPr>
                <w:rFonts w:eastAsia="Times New Roman"/>
                <w:b/>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0E83F2" w14:textId="77777777" w:rsidR="00000000" w:rsidRDefault="00000000">
            <w:pPr>
              <w:rPr>
                <w:rFonts w:eastAsia="Times New Roman"/>
                <w:b/>
                <w:bCs/>
                <w:sz w:val="20"/>
                <w:szCs w:val="20"/>
              </w:rPr>
            </w:pPr>
          </w:p>
        </w:tc>
      </w:tr>
      <w:tr w:rsidR="00000000" w14:paraId="3F7D0AB9" w14:textId="77777777">
        <w:tc>
          <w:tcPr>
            <w:tcW w:w="0" w:type="auto"/>
            <w:gridSpan w:val="8"/>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center"/>
            <w:hideMark/>
          </w:tcPr>
          <w:p w14:paraId="713401B6" w14:textId="77777777" w:rsidR="00000000" w:rsidRDefault="00000000">
            <w:pPr>
              <w:rPr>
                <w:rFonts w:eastAsia="Times New Roman"/>
                <w:b/>
                <w:bCs/>
                <w:sz w:val="20"/>
                <w:szCs w:val="20"/>
              </w:rPr>
            </w:pPr>
            <w:r>
              <w:rPr>
                <w:rFonts w:eastAsia="Times New Roman"/>
                <w:b/>
                <w:bCs/>
                <w:sz w:val="20"/>
                <w:szCs w:val="20"/>
              </w:rPr>
              <w:t>Inorganic Contaminants</w:t>
            </w:r>
          </w:p>
        </w:tc>
        <w:tc>
          <w:tcPr>
            <w:tcW w:w="0" w:type="auto"/>
            <w:tcBorders>
              <w:top w:val="nil"/>
              <w:left w:val="nil"/>
              <w:bottom w:val="nil"/>
              <w:right w:val="nil"/>
            </w:tcBorders>
            <w:tcMar>
              <w:top w:w="15" w:type="dxa"/>
              <w:left w:w="15" w:type="dxa"/>
              <w:bottom w:w="15" w:type="dxa"/>
              <w:right w:w="15" w:type="dxa"/>
            </w:tcMar>
            <w:vAlign w:val="center"/>
            <w:hideMark/>
          </w:tcPr>
          <w:p w14:paraId="73328A4A" w14:textId="77777777" w:rsidR="00000000" w:rsidRDefault="00000000">
            <w:pPr>
              <w:rPr>
                <w:rFonts w:eastAsia="Times New Roman"/>
                <w:b/>
                <w:bCs/>
                <w:sz w:val="20"/>
                <w:szCs w:val="20"/>
              </w:rPr>
            </w:pPr>
          </w:p>
        </w:tc>
        <w:tc>
          <w:tcPr>
            <w:tcW w:w="0" w:type="auto"/>
            <w:tcBorders>
              <w:top w:val="nil"/>
              <w:left w:val="nil"/>
              <w:bottom w:val="nil"/>
              <w:right w:val="single" w:sz="6" w:space="0" w:color="000000"/>
            </w:tcBorders>
            <w:tcMar>
              <w:top w:w="15" w:type="dxa"/>
              <w:left w:w="15" w:type="dxa"/>
              <w:bottom w:w="15" w:type="dxa"/>
              <w:right w:w="15" w:type="dxa"/>
            </w:tcMar>
            <w:vAlign w:val="center"/>
            <w:hideMark/>
          </w:tcPr>
          <w:p w14:paraId="74F03DBA" w14:textId="77777777" w:rsidR="00000000" w:rsidRDefault="00000000">
            <w:pPr>
              <w:rPr>
                <w:rFonts w:eastAsia="Times New Roman"/>
                <w:sz w:val="20"/>
                <w:szCs w:val="20"/>
              </w:rPr>
            </w:pPr>
          </w:p>
        </w:tc>
      </w:tr>
      <w:tr w:rsidR="00000000" w14:paraId="7F6DC82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B112251" w14:textId="77777777" w:rsidR="00000000" w:rsidRDefault="00000000">
            <w:pPr>
              <w:rPr>
                <w:rFonts w:eastAsia="Times New Roman"/>
                <w:sz w:val="20"/>
                <w:szCs w:val="20"/>
              </w:rPr>
            </w:pPr>
            <w:r>
              <w:rPr>
                <w:rFonts w:eastAsia="Times New Roman"/>
                <w:sz w:val="20"/>
                <w:szCs w:val="20"/>
              </w:rPr>
              <w:t>Copper - action level at consumer taps (ppm)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B5E3F5E" w14:textId="77777777" w:rsidR="00000000" w:rsidRDefault="00000000">
            <w:pPr>
              <w:jc w:val="center"/>
              <w:rPr>
                <w:rFonts w:eastAsia="Times New Roman"/>
                <w:sz w:val="20"/>
                <w:szCs w:val="20"/>
              </w:rPr>
            </w:pPr>
            <w:r>
              <w:rPr>
                <w:rFonts w:eastAsia="Times New Roman"/>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9B1A6A2" w14:textId="77777777" w:rsidR="00000000" w:rsidRDefault="00000000">
            <w:pPr>
              <w:jc w:val="center"/>
              <w:rPr>
                <w:rFonts w:eastAsia="Times New Roman"/>
                <w:sz w:val="20"/>
                <w:szCs w:val="20"/>
              </w:rPr>
            </w:pPr>
            <w:r>
              <w:rPr>
                <w:rFonts w:eastAsia="Times New Roman"/>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F525224" w14:textId="77777777" w:rsidR="00000000" w:rsidRDefault="00000000">
            <w:pPr>
              <w:jc w:val="center"/>
              <w:rPr>
                <w:rFonts w:eastAsia="Times New Roman"/>
                <w:sz w:val="20"/>
                <w:szCs w:val="20"/>
              </w:rPr>
            </w:pPr>
            <w:r>
              <w:rPr>
                <w:rFonts w:eastAsia="Times New Roman"/>
                <w:sz w:val="20"/>
                <w:szCs w:val="20"/>
              </w:rPr>
              <w:t>0.03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4261F40" w14:textId="77777777" w:rsidR="00000000" w:rsidRDefault="00000000">
            <w:pPr>
              <w:jc w:val="center"/>
              <w:rPr>
                <w:rFonts w:eastAsia="Times New Roman"/>
                <w:sz w:val="20"/>
                <w:szCs w:val="20"/>
              </w:rPr>
            </w:pPr>
            <w:r>
              <w:rPr>
                <w:rFonts w:eastAsia="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5898A95" w14:textId="77777777" w:rsidR="00000000" w:rsidRDefault="00000000">
            <w:pPr>
              <w:jc w:val="center"/>
              <w:rPr>
                <w:rFonts w:eastAsia="Times New Roman"/>
                <w:sz w:val="20"/>
                <w:szCs w:val="20"/>
              </w:rPr>
            </w:pPr>
            <w:r>
              <w:rPr>
                <w:rFonts w:eastAsia="Times New Roman"/>
                <w:sz w:val="20"/>
                <w:szCs w:val="20"/>
              </w:rPr>
              <w:t>0.03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8962FAC" w14:textId="77777777" w:rsidR="00000000" w:rsidRDefault="00000000">
            <w:pPr>
              <w:jc w:val="center"/>
              <w:rPr>
                <w:rFonts w:eastAsia="Times New Roman"/>
                <w:sz w:val="20"/>
                <w:szCs w:val="20"/>
              </w:rPr>
            </w:pPr>
            <w:r>
              <w:rPr>
                <w:rFonts w:eastAsia="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4AFC682" w14:textId="77777777" w:rsidR="00000000" w:rsidRDefault="00000000">
            <w:pPr>
              <w:jc w:val="center"/>
              <w:rPr>
                <w:rFonts w:eastAsia="Times New Roman"/>
                <w:sz w:val="20"/>
                <w:szCs w:val="20"/>
              </w:rPr>
            </w:pPr>
            <w:r>
              <w:rPr>
                <w:rFonts w:eastAsia="Times New Roman"/>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65F27B8" w14:textId="77777777" w:rsidR="00000000" w:rsidRDefault="00000000">
            <w:pPr>
              <w:jc w:val="center"/>
              <w:rPr>
                <w:rFonts w:eastAsia="Times New Roman"/>
                <w:sz w:val="20"/>
                <w:szCs w:val="20"/>
              </w:rPr>
            </w:pPr>
            <w:r>
              <w:rPr>
                <w:rFonts w:eastAsia="Times New Roman"/>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B83840C" w14:textId="77777777" w:rsidR="00000000" w:rsidRDefault="00000000">
            <w:pPr>
              <w:rPr>
                <w:rFonts w:eastAsia="Times New Roman"/>
                <w:sz w:val="20"/>
                <w:szCs w:val="20"/>
              </w:rPr>
            </w:pPr>
            <w:r>
              <w:rPr>
                <w:rFonts w:eastAsia="Times New Roman"/>
                <w:sz w:val="20"/>
                <w:szCs w:val="20"/>
              </w:rPr>
              <w:t>Corrosion of household plumbing systems; Erosion of natural deposits</w:t>
            </w:r>
          </w:p>
        </w:tc>
      </w:tr>
      <w:tr w:rsidR="00000000" w14:paraId="45A0510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1A378EC" w14:textId="77777777" w:rsidR="00000000" w:rsidRDefault="00000000">
            <w:pPr>
              <w:rPr>
                <w:rFonts w:eastAsia="Times New Roman"/>
                <w:sz w:val="20"/>
                <w:szCs w:val="20"/>
              </w:rPr>
            </w:pPr>
            <w:r>
              <w:rPr>
                <w:rFonts w:eastAsia="Times New Roman"/>
                <w:sz w:val="20"/>
                <w:szCs w:val="20"/>
              </w:rPr>
              <w:t>Lead - action level at consumer taps (ppb)</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762D4F7" w14:textId="77777777" w:rsidR="00000000" w:rsidRDefault="00000000">
            <w:pPr>
              <w:jc w:val="center"/>
              <w:rPr>
                <w:rFonts w:eastAsia="Times New Roman"/>
                <w:sz w:val="20"/>
                <w:szCs w:val="20"/>
              </w:rPr>
            </w:pPr>
            <w:r>
              <w:rPr>
                <w:rFonts w:eastAsia="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59102C3" w14:textId="77777777" w:rsidR="00000000" w:rsidRDefault="00000000">
            <w:pPr>
              <w:jc w:val="center"/>
              <w:rPr>
                <w:rFonts w:eastAsia="Times New Roman"/>
                <w:sz w:val="20"/>
                <w:szCs w:val="20"/>
              </w:rPr>
            </w:pPr>
            <w:r>
              <w:rPr>
                <w:rFonts w:eastAsia="Times New Roman"/>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723D66C" w14:textId="77777777" w:rsidR="00000000" w:rsidRDefault="00000000">
            <w:pPr>
              <w:jc w:val="center"/>
              <w:rPr>
                <w:rFonts w:eastAsia="Times New Roman"/>
                <w:sz w:val="20"/>
                <w:szCs w:val="20"/>
              </w:rPr>
            </w:pPr>
            <w:r>
              <w:rPr>
                <w:rFonts w:eastAsia="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4E5B011" w14:textId="77777777" w:rsidR="00000000" w:rsidRDefault="00000000">
            <w:pPr>
              <w:jc w:val="center"/>
              <w:rPr>
                <w:rFonts w:eastAsia="Times New Roman"/>
                <w:sz w:val="20"/>
                <w:szCs w:val="20"/>
              </w:rPr>
            </w:pPr>
            <w:r>
              <w:rPr>
                <w:rFonts w:eastAsia="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AA07D47" w14:textId="77777777" w:rsidR="00000000" w:rsidRDefault="00000000">
            <w:pPr>
              <w:jc w:val="center"/>
              <w:rPr>
                <w:rFonts w:eastAsia="Times New Roman"/>
                <w:sz w:val="20"/>
                <w:szCs w:val="20"/>
              </w:rPr>
            </w:pPr>
            <w:r>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9F2E56E" w14:textId="77777777" w:rsidR="00000000" w:rsidRDefault="00000000">
            <w:pPr>
              <w:jc w:val="center"/>
              <w:rPr>
                <w:rFonts w:eastAsia="Times New Roman"/>
                <w:sz w:val="20"/>
                <w:szCs w:val="20"/>
              </w:rPr>
            </w:pPr>
            <w:r>
              <w:rPr>
                <w:rFonts w:eastAsia="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658A898" w14:textId="77777777" w:rsidR="00000000" w:rsidRDefault="00000000">
            <w:pPr>
              <w:jc w:val="center"/>
              <w:rPr>
                <w:rFonts w:eastAsia="Times New Roman"/>
                <w:sz w:val="20"/>
                <w:szCs w:val="20"/>
              </w:rPr>
            </w:pPr>
            <w:r>
              <w:rPr>
                <w:rFonts w:eastAsia="Times New Roman"/>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2489DD2" w14:textId="77777777" w:rsidR="00000000" w:rsidRDefault="00000000">
            <w:pPr>
              <w:jc w:val="center"/>
              <w:rPr>
                <w:rFonts w:eastAsia="Times New Roman"/>
                <w:sz w:val="20"/>
                <w:szCs w:val="20"/>
              </w:rPr>
            </w:pPr>
            <w:r>
              <w:rPr>
                <w:rFonts w:eastAsia="Times New Roman"/>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6DB4986" w14:textId="77777777" w:rsidR="00000000" w:rsidRDefault="00000000">
            <w:pPr>
              <w:rPr>
                <w:rFonts w:eastAsia="Times New Roman"/>
                <w:sz w:val="20"/>
                <w:szCs w:val="20"/>
              </w:rPr>
            </w:pPr>
            <w:r>
              <w:rPr>
                <w:rFonts w:eastAsia="Times New Roman"/>
                <w:sz w:val="20"/>
                <w:szCs w:val="20"/>
              </w:rPr>
              <w:t>Corrosion of household plumbing systems; Erosion of natural deposits</w:t>
            </w:r>
          </w:p>
        </w:tc>
      </w:tr>
    </w:tbl>
    <w:p w14:paraId="3252427B" w14:textId="77777777" w:rsidR="00000000" w:rsidRDefault="00000000">
      <w:pPr>
        <w:rPr>
          <w:rFonts w:eastAsia="Times New Roman"/>
        </w:rPr>
      </w:pPr>
    </w:p>
    <w:p w14:paraId="18CD2B99" w14:textId="77777777" w:rsidR="00000000" w:rsidRDefault="00000000">
      <w:pPr>
        <w:rPr>
          <w:rFonts w:eastAsia="Times New Roman"/>
        </w:rPr>
      </w:pPr>
    </w:p>
    <w:p w14:paraId="120E47EE" w14:textId="77777777" w:rsidR="00000000" w:rsidRDefault="00000000">
      <w:pPr>
        <w:jc w:val="center"/>
        <w:rPr>
          <w:rFonts w:eastAsia="Times New Roman"/>
        </w:rPr>
      </w:pPr>
      <w:r>
        <w:rPr>
          <w:rFonts w:eastAsia="Times New Roman"/>
        </w:rPr>
        <w:pict w14:anchorId="1185638E">
          <v:rect id="_x0000_i1026" style="width:468pt;height:1.5pt" o:hralign="center" o:hrstd="t" o:hr="t" fillcolor="#a0a0a0" stroked="f"/>
        </w:pic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25"/>
        <w:gridCol w:w="8419"/>
      </w:tblGrid>
      <w:tr w:rsidR="00000000" w14:paraId="59625A2B" w14:textId="77777777">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48EA238B" w14:textId="77777777" w:rsidR="00000000" w:rsidRDefault="00000000">
            <w:pPr>
              <w:rPr>
                <w:rFonts w:eastAsia="Times New Roman"/>
                <w:b/>
                <w:bCs/>
                <w:sz w:val="20"/>
                <w:szCs w:val="20"/>
              </w:rPr>
            </w:pPr>
            <w:r>
              <w:rPr>
                <w:rFonts w:eastAsia="Times New Roman"/>
                <w:b/>
                <w:bCs/>
                <w:sz w:val="20"/>
                <w:szCs w:val="20"/>
              </w:rPr>
              <w:t>Unit Descriptions</w:t>
            </w:r>
          </w:p>
        </w:tc>
      </w:tr>
      <w:tr w:rsidR="00000000" w14:paraId="16BBB81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D2A192F" w14:textId="77777777" w:rsidR="00000000" w:rsidRDefault="00000000">
            <w:pPr>
              <w:jc w:val="center"/>
              <w:rPr>
                <w:rFonts w:eastAsia="Times New Roman"/>
                <w:sz w:val="20"/>
                <w:szCs w:val="20"/>
              </w:rPr>
            </w:pPr>
            <w:r>
              <w:rPr>
                <w:rFonts w:eastAsia="Times New Roman"/>
                <w:b/>
                <w:bCs/>
                <w:sz w:val="20"/>
                <w:szCs w:val="20"/>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314F9B0" w14:textId="77777777" w:rsidR="00000000" w:rsidRDefault="00000000">
            <w:pPr>
              <w:jc w:val="center"/>
              <w:rPr>
                <w:rFonts w:eastAsia="Times New Roman"/>
                <w:sz w:val="20"/>
                <w:szCs w:val="20"/>
              </w:rPr>
            </w:pPr>
            <w:r>
              <w:rPr>
                <w:rFonts w:eastAsia="Times New Roman"/>
                <w:b/>
                <w:bCs/>
                <w:sz w:val="20"/>
                <w:szCs w:val="20"/>
              </w:rPr>
              <w:t>Definition</w:t>
            </w:r>
          </w:p>
        </w:tc>
      </w:tr>
      <w:tr w:rsidR="00000000" w14:paraId="635EF6A1"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A9149EE" w14:textId="77777777" w:rsidR="00000000" w:rsidRDefault="00000000">
            <w:pPr>
              <w:jc w:val="center"/>
              <w:rPr>
                <w:rFonts w:eastAsia="Times New Roman"/>
                <w:sz w:val="20"/>
                <w:szCs w:val="20"/>
              </w:rPr>
            </w:pPr>
            <w:r>
              <w:rPr>
                <w:rFonts w:eastAsia="Times New Roman"/>
                <w:sz w:val="20"/>
                <w:szCs w:val="20"/>
              </w:rPr>
              <w:t>ug/L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72CDFC8F" w14:textId="77777777" w:rsidR="00000000" w:rsidRDefault="00000000">
            <w:pPr>
              <w:jc w:val="center"/>
              <w:rPr>
                <w:rFonts w:eastAsia="Times New Roman"/>
                <w:sz w:val="20"/>
                <w:szCs w:val="20"/>
              </w:rPr>
            </w:pPr>
            <w:r>
              <w:rPr>
                <w:rFonts w:eastAsia="Times New Roman"/>
                <w:sz w:val="20"/>
                <w:szCs w:val="20"/>
              </w:rPr>
              <w:t>ug/L : Number of micrograms of substance in one liter of water</w:t>
            </w:r>
          </w:p>
        </w:tc>
      </w:tr>
      <w:tr w:rsidR="00000000" w14:paraId="6198DCD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D2861EB" w14:textId="77777777" w:rsidR="00000000" w:rsidRDefault="00000000">
            <w:pPr>
              <w:jc w:val="center"/>
              <w:rPr>
                <w:rFonts w:eastAsia="Times New Roman"/>
                <w:sz w:val="20"/>
                <w:szCs w:val="20"/>
              </w:rPr>
            </w:pPr>
            <w:r>
              <w:rPr>
                <w:rFonts w:eastAsia="Times New Roman"/>
                <w:sz w:val="20"/>
                <w:szCs w:val="20"/>
              </w:rPr>
              <w:t>ppm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1414FA3" w14:textId="77777777" w:rsidR="00000000" w:rsidRDefault="00000000">
            <w:pPr>
              <w:jc w:val="center"/>
              <w:rPr>
                <w:rFonts w:eastAsia="Times New Roman"/>
                <w:sz w:val="20"/>
                <w:szCs w:val="20"/>
              </w:rPr>
            </w:pPr>
            <w:r>
              <w:rPr>
                <w:rFonts w:eastAsia="Times New Roman"/>
                <w:sz w:val="20"/>
                <w:szCs w:val="20"/>
              </w:rPr>
              <w:t>ppm: parts per million, or milligrams per liter (mg/L)</w:t>
            </w:r>
          </w:p>
        </w:tc>
      </w:tr>
      <w:tr w:rsidR="00000000" w14:paraId="7CCCDECB"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05CAF32" w14:textId="77777777" w:rsidR="00000000" w:rsidRDefault="00000000">
            <w:pPr>
              <w:jc w:val="center"/>
              <w:rPr>
                <w:rFonts w:eastAsia="Times New Roman"/>
                <w:sz w:val="20"/>
                <w:szCs w:val="20"/>
              </w:rPr>
            </w:pPr>
            <w:r>
              <w:rPr>
                <w:rFonts w:eastAsia="Times New Roman"/>
                <w:sz w:val="20"/>
                <w:szCs w:val="20"/>
              </w:rPr>
              <w:t>ppb</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EB9E682" w14:textId="77777777" w:rsidR="00000000" w:rsidRDefault="00000000">
            <w:pPr>
              <w:jc w:val="center"/>
              <w:rPr>
                <w:rFonts w:eastAsia="Times New Roman"/>
                <w:sz w:val="20"/>
                <w:szCs w:val="20"/>
              </w:rPr>
            </w:pPr>
            <w:r>
              <w:rPr>
                <w:rFonts w:eastAsia="Times New Roman"/>
                <w:sz w:val="20"/>
                <w:szCs w:val="20"/>
              </w:rPr>
              <w:t>ppb: parts per billion, or micrograms per liter (µg/L)</w:t>
            </w:r>
          </w:p>
        </w:tc>
      </w:tr>
      <w:tr w:rsidR="00000000" w14:paraId="0E9AF740"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A8BFC38" w14:textId="77777777" w:rsidR="00000000" w:rsidRDefault="00000000">
            <w:pPr>
              <w:jc w:val="center"/>
              <w:rPr>
                <w:rFonts w:eastAsia="Times New Roman"/>
                <w:sz w:val="20"/>
                <w:szCs w:val="20"/>
              </w:rPr>
            </w:pPr>
            <w:r>
              <w:rPr>
                <w:rFonts w:eastAsia="Times New Roman"/>
                <w:sz w:val="20"/>
                <w:szCs w:val="20"/>
              </w:rPr>
              <w:lastRenderedPageBreak/>
              <w:t>pCi/L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757CE87" w14:textId="77777777" w:rsidR="00000000" w:rsidRDefault="00000000">
            <w:pPr>
              <w:jc w:val="center"/>
              <w:rPr>
                <w:rFonts w:eastAsia="Times New Roman"/>
                <w:sz w:val="20"/>
                <w:szCs w:val="20"/>
              </w:rPr>
            </w:pPr>
            <w:r>
              <w:rPr>
                <w:rFonts w:eastAsia="Times New Roman"/>
                <w:sz w:val="20"/>
                <w:szCs w:val="20"/>
              </w:rPr>
              <w:t>pCi/L: picocuries per liter (a measure of radioactivity)</w:t>
            </w:r>
          </w:p>
        </w:tc>
      </w:tr>
      <w:tr w:rsidR="00000000" w14:paraId="772A137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A0BFC6F" w14:textId="77777777" w:rsidR="00000000" w:rsidRDefault="00000000">
            <w:pPr>
              <w:jc w:val="center"/>
              <w:rPr>
                <w:rFonts w:eastAsia="Times New Roman"/>
                <w:sz w:val="20"/>
                <w:szCs w:val="20"/>
              </w:rPr>
            </w:pPr>
            <w:r>
              <w:rPr>
                <w:rFonts w:eastAsia="Times New Roman"/>
                <w:sz w:val="20"/>
                <w:szCs w:val="20"/>
              </w:rPr>
              <w:t>NA</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8E01247" w14:textId="77777777" w:rsidR="00000000" w:rsidRDefault="00000000">
            <w:pPr>
              <w:jc w:val="center"/>
              <w:rPr>
                <w:rFonts w:eastAsia="Times New Roman"/>
                <w:sz w:val="20"/>
                <w:szCs w:val="20"/>
              </w:rPr>
            </w:pPr>
            <w:r>
              <w:rPr>
                <w:rFonts w:eastAsia="Times New Roman"/>
                <w:sz w:val="20"/>
                <w:szCs w:val="20"/>
              </w:rPr>
              <w:t>NA: not applicable</w:t>
            </w:r>
          </w:p>
        </w:tc>
      </w:tr>
      <w:tr w:rsidR="00000000" w14:paraId="6B9571CD"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439CF18" w14:textId="77777777" w:rsidR="00000000" w:rsidRDefault="00000000">
            <w:pPr>
              <w:jc w:val="center"/>
              <w:rPr>
                <w:rFonts w:eastAsia="Times New Roman"/>
                <w:sz w:val="20"/>
                <w:szCs w:val="20"/>
              </w:rPr>
            </w:pPr>
            <w:r>
              <w:rPr>
                <w:rFonts w:eastAsia="Times New Roman"/>
                <w:sz w:val="20"/>
                <w:szCs w:val="20"/>
              </w:rPr>
              <w:t>ND</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8CA7FCB" w14:textId="77777777" w:rsidR="00000000" w:rsidRDefault="00000000">
            <w:pPr>
              <w:jc w:val="center"/>
              <w:rPr>
                <w:rFonts w:eastAsia="Times New Roman"/>
                <w:sz w:val="20"/>
                <w:szCs w:val="20"/>
              </w:rPr>
            </w:pPr>
            <w:r>
              <w:rPr>
                <w:rFonts w:eastAsia="Times New Roman"/>
                <w:sz w:val="20"/>
                <w:szCs w:val="20"/>
              </w:rPr>
              <w:t>ND: Not detected</w:t>
            </w:r>
          </w:p>
        </w:tc>
      </w:tr>
      <w:tr w:rsidR="00000000" w14:paraId="7B1CDF56"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F3BA441" w14:textId="77777777" w:rsidR="00000000" w:rsidRDefault="00000000">
            <w:pPr>
              <w:jc w:val="center"/>
              <w:rPr>
                <w:rFonts w:eastAsia="Times New Roman"/>
                <w:sz w:val="20"/>
                <w:szCs w:val="20"/>
              </w:rPr>
            </w:pPr>
            <w:r>
              <w:rPr>
                <w:rFonts w:eastAsia="Times New Roman"/>
                <w:sz w:val="20"/>
                <w:szCs w:val="20"/>
              </w:rPr>
              <w:t>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E194947" w14:textId="77777777" w:rsidR="00000000" w:rsidRDefault="00000000">
            <w:pPr>
              <w:jc w:val="center"/>
              <w:rPr>
                <w:rFonts w:eastAsia="Times New Roman"/>
                <w:sz w:val="20"/>
                <w:szCs w:val="20"/>
              </w:rPr>
            </w:pPr>
            <w:r>
              <w:rPr>
                <w:rFonts w:eastAsia="Times New Roman"/>
                <w:sz w:val="20"/>
                <w:szCs w:val="20"/>
              </w:rPr>
              <w:t>NR: Monitoring not required, but recommended.</w:t>
            </w:r>
          </w:p>
        </w:tc>
      </w:tr>
    </w:tbl>
    <w:p w14:paraId="1DB0EF70" w14:textId="77777777" w:rsidR="00000000" w:rsidRDefault="00000000">
      <w:pPr>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63"/>
        <w:gridCol w:w="7881"/>
      </w:tblGrid>
      <w:tr w:rsidR="00000000" w14:paraId="19EE2922" w14:textId="77777777">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27DE65A5" w14:textId="77777777" w:rsidR="00000000" w:rsidRDefault="00000000">
            <w:pPr>
              <w:rPr>
                <w:rFonts w:eastAsia="Times New Roman"/>
                <w:b/>
                <w:bCs/>
                <w:sz w:val="20"/>
                <w:szCs w:val="20"/>
              </w:rPr>
            </w:pPr>
            <w:r>
              <w:rPr>
                <w:rFonts w:eastAsia="Times New Roman"/>
                <w:b/>
                <w:bCs/>
                <w:sz w:val="20"/>
                <w:szCs w:val="20"/>
              </w:rPr>
              <w:t>Important Drinking Water Definitions</w:t>
            </w:r>
          </w:p>
        </w:tc>
      </w:tr>
      <w:tr w:rsidR="00000000" w14:paraId="4D6938AF"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0ACCE0C" w14:textId="77777777" w:rsidR="00000000" w:rsidRDefault="00000000">
            <w:pPr>
              <w:jc w:val="center"/>
              <w:rPr>
                <w:rFonts w:eastAsia="Times New Roman"/>
                <w:b/>
                <w:bCs/>
                <w:sz w:val="20"/>
                <w:szCs w:val="20"/>
              </w:rPr>
            </w:pPr>
            <w:r>
              <w:rPr>
                <w:rFonts w:eastAsia="Times New Roman"/>
                <w:b/>
                <w:bCs/>
                <w:sz w:val="20"/>
                <w:szCs w:val="20"/>
              </w:rPr>
              <w:t>Term</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0699440" w14:textId="77777777" w:rsidR="00000000" w:rsidRDefault="00000000">
            <w:pPr>
              <w:jc w:val="center"/>
              <w:rPr>
                <w:rFonts w:eastAsia="Times New Roman"/>
                <w:b/>
                <w:bCs/>
                <w:sz w:val="20"/>
                <w:szCs w:val="20"/>
              </w:rPr>
            </w:pPr>
            <w:r>
              <w:rPr>
                <w:rFonts w:eastAsia="Times New Roman"/>
                <w:b/>
                <w:bCs/>
                <w:sz w:val="20"/>
                <w:szCs w:val="20"/>
              </w:rPr>
              <w:t>Definition</w:t>
            </w:r>
          </w:p>
        </w:tc>
      </w:tr>
      <w:tr w:rsidR="00000000" w14:paraId="7EF946C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8B07ED2" w14:textId="77777777" w:rsidR="00000000" w:rsidRDefault="00000000">
            <w:pPr>
              <w:jc w:val="center"/>
              <w:rPr>
                <w:rFonts w:eastAsia="Times New Roman"/>
                <w:sz w:val="20"/>
                <w:szCs w:val="20"/>
              </w:rPr>
            </w:pPr>
            <w:r>
              <w:rPr>
                <w:rFonts w:eastAsia="Times New Roman"/>
                <w:sz w:val="20"/>
                <w:szCs w:val="20"/>
              </w:rPr>
              <w:t>MCLG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5FE11B0" w14:textId="77777777" w:rsidR="00000000" w:rsidRDefault="00000000">
            <w:pPr>
              <w:rPr>
                <w:rFonts w:eastAsia="Times New Roman"/>
                <w:sz w:val="20"/>
                <w:szCs w:val="20"/>
              </w:rPr>
            </w:pPr>
            <w:r>
              <w:rPr>
                <w:rFonts w:eastAsia="Times New Roman"/>
                <w:sz w:val="20"/>
                <w:szCs w:val="20"/>
              </w:rPr>
              <w:t>MCLG: Maximum Contaminant Level Goal: The level of a contaminant in drinking water below which there is no known or expected risk to health. MCLGs allow for a margin of safety.</w:t>
            </w:r>
          </w:p>
        </w:tc>
      </w:tr>
      <w:tr w:rsidR="00000000" w14:paraId="3315CEC7"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C1D4930" w14:textId="77777777" w:rsidR="00000000" w:rsidRDefault="00000000">
            <w:pPr>
              <w:jc w:val="center"/>
              <w:rPr>
                <w:rFonts w:eastAsia="Times New Roman"/>
                <w:sz w:val="20"/>
                <w:szCs w:val="20"/>
              </w:rPr>
            </w:pPr>
            <w:r>
              <w:rPr>
                <w:rFonts w:eastAsia="Times New Roman"/>
                <w:sz w:val="20"/>
                <w:szCs w:val="20"/>
              </w:rPr>
              <w:t>MCL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A8D8AE2" w14:textId="77777777" w:rsidR="00000000" w:rsidRDefault="00000000">
            <w:pPr>
              <w:rPr>
                <w:rFonts w:eastAsia="Times New Roman"/>
                <w:sz w:val="20"/>
                <w:szCs w:val="20"/>
              </w:rPr>
            </w:pPr>
            <w:r>
              <w:rPr>
                <w:rFonts w:eastAsia="Times New Roman"/>
                <w:sz w:val="20"/>
                <w:szCs w:val="20"/>
              </w:rPr>
              <w:t>MCL: Maximum Contaminant Level: The highest level of a contaminant that is allowed in drinking water. MCLs are set as close to the MCLGs as feasible using the best available treatment technology.</w:t>
            </w:r>
          </w:p>
        </w:tc>
      </w:tr>
      <w:tr w:rsidR="00000000" w14:paraId="6A171718"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6AA777D" w14:textId="77777777" w:rsidR="00000000" w:rsidRDefault="00000000">
            <w:pPr>
              <w:jc w:val="center"/>
              <w:rPr>
                <w:rFonts w:eastAsia="Times New Roman"/>
                <w:sz w:val="20"/>
                <w:szCs w:val="20"/>
              </w:rPr>
            </w:pPr>
            <w:r>
              <w:rPr>
                <w:rFonts w:eastAsia="Times New Roman"/>
                <w:sz w:val="20"/>
                <w:szCs w:val="20"/>
              </w:rPr>
              <w:t>TT</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4B6F664" w14:textId="77777777" w:rsidR="00000000" w:rsidRDefault="00000000">
            <w:pPr>
              <w:rPr>
                <w:rFonts w:eastAsia="Times New Roman"/>
                <w:sz w:val="20"/>
                <w:szCs w:val="20"/>
              </w:rPr>
            </w:pPr>
            <w:r>
              <w:rPr>
                <w:rFonts w:eastAsia="Times New Roman"/>
                <w:sz w:val="20"/>
                <w:szCs w:val="20"/>
              </w:rPr>
              <w:t>TT: Treatment Technique: A required process intended to reduce the level of a contaminant in drinking water.</w:t>
            </w:r>
          </w:p>
        </w:tc>
      </w:tr>
      <w:tr w:rsidR="00000000" w14:paraId="0D2A49C5"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2DDD979" w14:textId="77777777" w:rsidR="00000000" w:rsidRDefault="00000000">
            <w:pPr>
              <w:jc w:val="center"/>
              <w:rPr>
                <w:rFonts w:eastAsia="Times New Roman"/>
                <w:sz w:val="20"/>
                <w:szCs w:val="20"/>
              </w:rPr>
            </w:pPr>
            <w:r>
              <w:rPr>
                <w:rFonts w:eastAsia="Times New Roman"/>
                <w:sz w:val="20"/>
                <w:szCs w:val="20"/>
              </w:rPr>
              <w:t>AL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3ECC40E" w14:textId="77777777" w:rsidR="00000000" w:rsidRDefault="00000000">
            <w:pPr>
              <w:rPr>
                <w:rFonts w:eastAsia="Times New Roman"/>
                <w:sz w:val="20"/>
                <w:szCs w:val="20"/>
              </w:rPr>
            </w:pPr>
            <w:r>
              <w:rPr>
                <w:rFonts w:eastAsia="Times New Roman"/>
                <w:sz w:val="20"/>
                <w:szCs w:val="20"/>
              </w:rPr>
              <w:t>AL: Action Level: The concentration of a contaminant which, if exceeded, triggers treatment or other requirements which a water system must follow.</w:t>
            </w:r>
          </w:p>
        </w:tc>
      </w:tr>
      <w:tr w:rsidR="00000000" w14:paraId="355DD48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A5CC7A2" w14:textId="77777777" w:rsidR="00000000" w:rsidRDefault="00000000">
            <w:pPr>
              <w:jc w:val="center"/>
              <w:rPr>
                <w:rFonts w:eastAsia="Times New Roman"/>
                <w:sz w:val="20"/>
                <w:szCs w:val="20"/>
              </w:rPr>
            </w:pPr>
            <w:r>
              <w:rPr>
                <w:rFonts w:eastAsia="Times New Roman"/>
                <w:sz w:val="20"/>
                <w:szCs w:val="20"/>
              </w:rPr>
              <w:t>Variances and Exemptions</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44636D1D" w14:textId="77777777" w:rsidR="00000000" w:rsidRDefault="00000000">
            <w:pPr>
              <w:rPr>
                <w:rFonts w:eastAsia="Times New Roman"/>
                <w:sz w:val="20"/>
                <w:szCs w:val="20"/>
              </w:rPr>
            </w:pPr>
            <w:r>
              <w:rPr>
                <w:rFonts w:eastAsia="Times New Roman"/>
                <w:sz w:val="20"/>
                <w:szCs w:val="20"/>
              </w:rPr>
              <w:t>Variances and Exemptions: State or EPA permission not to meet an MCL or a treatment technique under certain conditions.</w:t>
            </w:r>
          </w:p>
        </w:tc>
      </w:tr>
      <w:tr w:rsidR="00000000" w14:paraId="5A636D4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6BAEA3C4" w14:textId="77777777" w:rsidR="00000000" w:rsidRDefault="00000000">
            <w:pPr>
              <w:jc w:val="center"/>
              <w:rPr>
                <w:rFonts w:eastAsia="Times New Roman"/>
                <w:sz w:val="20"/>
                <w:szCs w:val="20"/>
              </w:rPr>
            </w:pPr>
            <w:r>
              <w:rPr>
                <w:rFonts w:eastAsia="Times New Roman"/>
                <w:sz w:val="20"/>
                <w:szCs w:val="20"/>
              </w:rPr>
              <w:t>MRDLG</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25CD91E9" w14:textId="77777777" w:rsidR="00000000" w:rsidRDefault="00000000">
            <w:pPr>
              <w:rPr>
                <w:rFonts w:eastAsia="Times New Roman"/>
                <w:sz w:val="20"/>
                <w:szCs w:val="20"/>
              </w:rPr>
            </w:pPr>
            <w:r>
              <w:rPr>
                <w:rFonts w:eastAsia="Times New Roman"/>
                <w:sz w:val="20"/>
                <w:szCs w:val="20"/>
              </w:rPr>
              <w:t>MRDLG: Maximum residual disinfection level goal. The level of a drinking water disinfectant below which there is no known or expected risk to health. MRDLGs do not reflect the benefits of the use of disinfectants to control microbial contaminants.</w:t>
            </w:r>
          </w:p>
        </w:tc>
      </w:tr>
      <w:tr w:rsidR="00000000" w14:paraId="6B49C7AA"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3647AF6" w14:textId="77777777" w:rsidR="00000000" w:rsidRDefault="00000000">
            <w:pPr>
              <w:jc w:val="center"/>
              <w:rPr>
                <w:rFonts w:eastAsia="Times New Roman"/>
                <w:sz w:val="20"/>
                <w:szCs w:val="20"/>
              </w:rPr>
            </w:pPr>
            <w:r>
              <w:rPr>
                <w:rFonts w:eastAsia="Times New Roman"/>
                <w:sz w:val="20"/>
                <w:szCs w:val="20"/>
              </w:rPr>
              <w:t>MRDL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0CE095B" w14:textId="77777777" w:rsidR="00000000" w:rsidRDefault="00000000">
            <w:pPr>
              <w:rPr>
                <w:rFonts w:eastAsia="Times New Roman"/>
                <w:sz w:val="20"/>
                <w:szCs w:val="20"/>
              </w:rPr>
            </w:pPr>
            <w:r>
              <w:rPr>
                <w:rFonts w:eastAsia="Times New Roman"/>
                <w:sz w:val="20"/>
                <w:szCs w:val="20"/>
              </w:rPr>
              <w:t>MRDL: Maximum residual disinfectant level. The highest level of a disinfectant allowed in drinking water. There is convincing evidence that addition of a disinfectant is necessary for control of microbial contaminants.</w:t>
            </w:r>
          </w:p>
        </w:tc>
      </w:tr>
      <w:tr w:rsidR="00000000" w14:paraId="24A2B494"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87DBC46" w14:textId="77777777" w:rsidR="00000000" w:rsidRDefault="00000000">
            <w:pPr>
              <w:jc w:val="center"/>
              <w:rPr>
                <w:rFonts w:eastAsia="Times New Roman"/>
                <w:sz w:val="20"/>
                <w:szCs w:val="20"/>
              </w:rPr>
            </w:pPr>
            <w:r>
              <w:rPr>
                <w:rFonts w:eastAsia="Times New Roman"/>
                <w:sz w:val="20"/>
                <w:szCs w:val="20"/>
              </w:rPr>
              <w:t>MNR</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AAC721D" w14:textId="77777777" w:rsidR="00000000" w:rsidRDefault="00000000">
            <w:pPr>
              <w:rPr>
                <w:rFonts w:eastAsia="Times New Roman"/>
                <w:sz w:val="20"/>
                <w:szCs w:val="20"/>
              </w:rPr>
            </w:pPr>
            <w:r>
              <w:rPr>
                <w:rFonts w:eastAsia="Times New Roman"/>
                <w:sz w:val="20"/>
                <w:szCs w:val="20"/>
              </w:rPr>
              <w:t>MNR: Monitored Not Regulated</w:t>
            </w:r>
          </w:p>
        </w:tc>
      </w:tr>
      <w:tr w:rsidR="00000000" w14:paraId="23EE7AF9"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10F656C7" w14:textId="77777777" w:rsidR="00000000" w:rsidRDefault="00000000">
            <w:pPr>
              <w:jc w:val="center"/>
              <w:rPr>
                <w:rFonts w:eastAsia="Times New Roman"/>
                <w:sz w:val="20"/>
                <w:szCs w:val="20"/>
              </w:rPr>
            </w:pPr>
            <w:r>
              <w:rPr>
                <w:rFonts w:eastAsia="Times New Roman"/>
                <w:sz w:val="20"/>
                <w:szCs w:val="20"/>
              </w:rPr>
              <w:t>MPL</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556BCEEF" w14:textId="77777777" w:rsidR="00000000" w:rsidRDefault="00000000">
            <w:pPr>
              <w:rPr>
                <w:rFonts w:eastAsia="Times New Roman"/>
                <w:sz w:val="20"/>
                <w:szCs w:val="20"/>
              </w:rPr>
            </w:pPr>
            <w:r>
              <w:rPr>
                <w:rFonts w:eastAsia="Times New Roman"/>
                <w:sz w:val="20"/>
                <w:szCs w:val="20"/>
              </w:rPr>
              <w:t>MPL: State Assigned Maximum Permissible Level</w:t>
            </w:r>
          </w:p>
        </w:tc>
      </w:tr>
      <w:tr w:rsidR="00000000" w14:paraId="67D0BF82" w14:textId="77777777">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0EF05543" w14:textId="77777777" w:rsidR="00000000" w:rsidRDefault="00000000">
            <w:pPr>
              <w:jc w:val="center"/>
              <w:rPr>
                <w:rFonts w:eastAsia="Times New Roman"/>
                <w:sz w:val="20"/>
                <w:szCs w:val="20"/>
              </w:rPr>
            </w:pPr>
            <w:r>
              <w:rPr>
                <w:rFonts w:eastAsia="Times New Roman"/>
                <w:sz w:val="20"/>
                <w:szCs w:val="20"/>
              </w:rPr>
              <w:t>90th Percentile</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14:paraId="3503A4A9" w14:textId="77777777" w:rsidR="00000000" w:rsidRDefault="00000000">
            <w:pPr>
              <w:rPr>
                <w:rFonts w:eastAsia="Times New Roman"/>
                <w:sz w:val="20"/>
                <w:szCs w:val="20"/>
              </w:rPr>
            </w:pPr>
            <w:r>
              <w:rPr>
                <w:rFonts w:eastAsia="Times New Roman"/>
                <w:sz w:val="20"/>
                <w:szCs w:val="20"/>
              </w:rPr>
              <w:t>Compliance with the lead and copper action levels is based on the 90th percentile lead and copper levels. This means that the concentration of lead and copper must be less than or equal to the action level in at least 90% of the samples collected.</w:t>
            </w:r>
          </w:p>
        </w:tc>
      </w:tr>
    </w:tbl>
    <w:p w14:paraId="4E4FCF71" w14:textId="77777777" w:rsidR="00000000" w:rsidRDefault="00000000">
      <w:pPr>
        <w:rPr>
          <w:rFonts w:eastAsia="Times New Roman"/>
        </w:rPr>
      </w:pP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344"/>
      </w:tblGrid>
      <w:tr w:rsidR="00000000" w14:paraId="3CD0AD1C"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2D2D2"/>
            <w:tcMar>
              <w:top w:w="45" w:type="dxa"/>
              <w:left w:w="45" w:type="dxa"/>
              <w:bottom w:w="45" w:type="dxa"/>
              <w:right w:w="45" w:type="dxa"/>
            </w:tcMar>
            <w:vAlign w:val="bottom"/>
            <w:hideMark/>
          </w:tcPr>
          <w:p w14:paraId="66D60D7F" w14:textId="77777777" w:rsidR="00000000" w:rsidRDefault="00000000">
            <w:pPr>
              <w:rPr>
                <w:rFonts w:eastAsia="Times New Roman"/>
                <w:b/>
                <w:bCs/>
                <w:sz w:val="20"/>
                <w:szCs w:val="20"/>
              </w:rPr>
            </w:pPr>
            <w:r>
              <w:rPr>
                <w:rFonts w:eastAsia="Times New Roman"/>
                <w:b/>
                <w:bCs/>
                <w:sz w:val="20"/>
                <w:szCs w:val="20"/>
              </w:rPr>
              <w:t>For more information please contact:</w:t>
            </w:r>
          </w:p>
        </w:tc>
      </w:tr>
    </w:tbl>
    <w:p w14:paraId="2C8DDB32" w14:textId="77777777" w:rsidR="002E195E" w:rsidRDefault="00000000">
      <w:pPr>
        <w:pStyle w:val="NormalWeb"/>
        <w:rPr>
          <w:rFonts w:ascii="Times New Roman" w:hAnsi="Times New Roman" w:cs="Times New Roman"/>
        </w:rPr>
      </w:pPr>
      <w:r>
        <w:rPr>
          <w:rFonts w:ascii="Times New Roman" w:hAnsi="Times New Roman" w:cs="Times New Roman"/>
        </w:rPr>
        <w:t>Contact Name: ROGERS, JOSHUA</w:t>
      </w:r>
      <w:r>
        <w:rPr>
          <w:rFonts w:ascii="Times New Roman" w:hAnsi="Times New Roman" w:cs="Times New Roman"/>
        </w:rPr>
        <w:br/>
        <w:t>Address: 10700 Highway 189</w:t>
      </w:r>
      <w:r>
        <w:rPr>
          <w:rFonts w:ascii="Times New Roman" w:hAnsi="Times New Roman" w:cs="Times New Roman"/>
        </w:rPr>
        <w:br/>
        <w:t>MARBLETON, WY 83113</w:t>
      </w:r>
      <w:r>
        <w:rPr>
          <w:rFonts w:ascii="Times New Roman" w:hAnsi="Times New Roman" w:cs="Times New Roman"/>
        </w:rPr>
        <w:br/>
        <w:t>Phone: 307-276-3815</w:t>
      </w:r>
    </w:p>
    <w:sectPr w:rsidR="002E19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F489B"/>
    <w:multiLevelType w:val="multilevel"/>
    <w:tmpl w:val="709A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01597A"/>
    <w:multiLevelType w:val="multilevel"/>
    <w:tmpl w:val="64D0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BF2CA3"/>
    <w:multiLevelType w:val="multilevel"/>
    <w:tmpl w:val="9F2E5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985EAE"/>
    <w:multiLevelType w:val="multilevel"/>
    <w:tmpl w:val="03844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F150A2"/>
    <w:multiLevelType w:val="multilevel"/>
    <w:tmpl w:val="58983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5D5624"/>
    <w:multiLevelType w:val="multilevel"/>
    <w:tmpl w:val="E974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817334">
    <w:abstractNumId w:val="1"/>
  </w:num>
  <w:num w:numId="2" w16cid:durableId="942421549">
    <w:abstractNumId w:val="2"/>
  </w:num>
  <w:num w:numId="3" w16cid:durableId="605230903">
    <w:abstractNumId w:val="2"/>
    <w:lvlOverride w:ilvl="0"/>
    <w:lvlOverride w:ilvl="1"/>
    <w:lvlOverride w:ilvl="2"/>
    <w:lvlOverride w:ilvl="3"/>
    <w:lvlOverride w:ilvl="4"/>
    <w:lvlOverride w:ilvl="5"/>
    <w:lvlOverride w:ilvl="6"/>
    <w:lvlOverride w:ilvl="7"/>
    <w:lvlOverride w:ilvl="8"/>
  </w:num>
  <w:num w:numId="4" w16cid:durableId="2126994580">
    <w:abstractNumId w:val="0"/>
  </w:num>
  <w:num w:numId="5" w16cid:durableId="1784569519">
    <w:abstractNumId w:val="3"/>
  </w:num>
  <w:num w:numId="6" w16cid:durableId="652490994">
    <w:abstractNumId w:val="3"/>
    <w:lvlOverride w:ilvl="0"/>
    <w:lvlOverride w:ilvl="1"/>
    <w:lvlOverride w:ilvl="2"/>
    <w:lvlOverride w:ilvl="3"/>
    <w:lvlOverride w:ilvl="4"/>
    <w:lvlOverride w:ilvl="5"/>
    <w:lvlOverride w:ilvl="6"/>
    <w:lvlOverride w:ilvl="7"/>
    <w:lvlOverride w:ilvl="8"/>
  </w:num>
  <w:num w:numId="7" w16cid:durableId="432821141">
    <w:abstractNumId w:val="5"/>
  </w:num>
  <w:num w:numId="8" w16cid:durableId="1120731828">
    <w:abstractNumId w:val="4"/>
  </w:num>
  <w:num w:numId="9" w16cid:durableId="191512108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C034A"/>
    <w:rsid w:val="0008503C"/>
    <w:rsid w:val="000C034A"/>
    <w:rsid w:val="002E195E"/>
    <w:rsid w:val="003D5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B1814E"/>
  <w15:chartTrackingRefBased/>
  <w15:docId w15:val="{D4AA6949-B5CC-4E89-A4B1-A67B24D4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jc w:val="center"/>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Segoe UI" w:hAnsi="Segoe UI" w:cs="Segoe UI"/>
      <w:b/>
      <w:bCs/>
    </w:rPr>
  </w:style>
  <w:style w:type="paragraph" w:styleId="Heading3">
    <w:name w:val="heading 3"/>
    <w:basedOn w:val="Normal"/>
    <w:link w:val="Heading3Char"/>
    <w:uiPriority w:val="9"/>
    <w:qFormat/>
    <w:pPr>
      <w:spacing w:before="100" w:beforeAutospacing="1" w:after="100" w:afterAutospacing="1"/>
      <w:jc w:val="center"/>
      <w:outlineLvl w:val="2"/>
    </w:pPr>
    <w:rPr>
      <w:rFonts w:ascii="Arial" w:hAnsi="Arial" w:cs="Arial"/>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40"/>
      <w:szCs w:val="40"/>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Heading3Char">
    <w:name w:val="Heading 3 Char"/>
    <w:basedOn w:val="DefaultParagraphFont"/>
    <w:link w:val="Heading3"/>
    <w:uiPriority w:val="9"/>
    <w:semiHidden/>
    <w:locked/>
    <w:rPr>
      <w:rFonts w:asciiTheme="minorHAnsi" w:eastAsiaTheme="majorEastAsia" w:hAnsiTheme="minorHAnsi" w:cstheme="majorBidi" w:hint="default"/>
      <w:color w:val="0F4761" w:themeColor="accent1" w:themeShade="BF"/>
      <w:sz w:val="28"/>
      <w:szCs w:val="28"/>
    </w:rPr>
  </w:style>
  <w:style w:type="paragraph" w:customStyle="1" w:styleId="msonormal0">
    <w:name w:val="msonormal"/>
    <w:basedOn w:val="Normal"/>
    <w:uiPriority w:val="99"/>
    <w:semiHidden/>
    <w:pPr>
      <w:spacing w:before="100" w:beforeAutospacing="1" w:after="100" w:afterAutospacing="1"/>
    </w:pPr>
    <w:rPr>
      <w:rFonts w:ascii="Segoe UI" w:hAnsi="Segoe UI" w:cs="Segoe UI"/>
    </w:rPr>
  </w:style>
  <w:style w:type="paragraph" w:styleId="NormalWeb">
    <w:name w:val="Normal (Web)"/>
    <w:basedOn w:val="Normal"/>
    <w:uiPriority w:val="99"/>
    <w:semiHidden/>
    <w:unhideWhenUsed/>
    <w:pPr>
      <w:spacing w:before="100" w:beforeAutospacing="1" w:after="100" w:afterAutospacing="1"/>
    </w:pPr>
    <w:rPr>
      <w:rFonts w:ascii="Segoe UI" w:hAnsi="Segoe UI" w:cs="Segoe UI"/>
    </w:rPr>
  </w:style>
  <w:style w:type="paragraph" w:customStyle="1" w:styleId="cellleft">
    <w:name w:val="cellleft"/>
    <w:basedOn w:val="Normal"/>
    <w:uiPriority w:val="99"/>
    <w:semiHidden/>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16648">
      <w:marLeft w:val="0"/>
      <w:marRight w:val="0"/>
      <w:marTop w:val="0"/>
      <w:marBottom w:val="0"/>
      <w:divBdr>
        <w:top w:val="none" w:sz="0" w:space="0" w:color="auto"/>
        <w:left w:val="none" w:sz="0" w:space="0" w:color="auto"/>
        <w:bottom w:val="none" w:sz="0" w:space="0" w:color="auto"/>
        <w:right w:val="none" w:sz="0" w:space="0" w:color="auto"/>
      </w:divBdr>
    </w:div>
    <w:div w:id="221332063">
      <w:marLeft w:val="0"/>
      <w:marRight w:val="0"/>
      <w:marTop w:val="0"/>
      <w:marBottom w:val="0"/>
      <w:divBdr>
        <w:top w:val="none" w:sz="0" w:space="0" w:color="auto"/>
        <w:left w:val="none" w:sz="0" w:space="0" w:color="auto"/>
        <w:bottom w:val="none" w:sz="0" w:space="0" w:color="auto"/>
        <w:right w:val="none" w:sz="0" w:space="0" w:color="auto"/>
      </w:divBdr>
    </w:div>
    <w:div w:id="396973367">
      <w:marLeft w:val="0"/>
      <w:marRight w:val="0"/>
      <w:marTop w:val="0"/>
      <w:marBottom w:val="0"/>
      <w:divBdr>
        <w:top w:val="none" w:sz="0" w:space="0" w:color="auto"/>
        <w:left w:val="none" w:sz="0" w:space="0" w:color="auto"/>
        <w:bottom w:val="none" w:sz="0" w:space="0" w:color="auto"/>
        <w:right w:val="none" w:sz="0" w:space="0" w:color="auto"/>
      </w:divBdr>
    </w:div>
    <w:div w:id="521166265">
      <w:marLeft w:val="0"/>
      <w:marRight w:val="0"/>
      <w:marTop w:val="0"/>
      <w:marBottom w:val="0"/>
      <w:divBdr>
        <w:top w:val="none" w:sz="0" w:space="0" w:color="auto"/>
        <w:left w:val="none" w:sz="0" w:space="0" w:color="auto"/>
        <w:bottom w:val="none" w:sz="0" w:space="0" w:color="auto"/>
        <w:right w:val="none" w:sz="0" w:space="0" w:color="auto"/>
      </w:divBdr>
    </w:div>
    <w:div w:id="883518666">
      <w:marLeft w:val="0"/>
      <w:marRight w:val="0"/>
      <w:marTop w:val="0"/>
      <w:marBottom w:val="0"/>
      <w:divBdr>
        <w:top w:val="none" w:sz="0" w:space="0" w:color="auto"/>
        <w:left w:val="none" w:sz="0" w:space="0" w:color="auto"/>
        <w:bottom w:val="none" w:sz="0" w:space="0" w:color="auto"/>
        <w:right w:val="none" w:sz="0" w:space="0" w:color="auto"/>
      </w:divBdr>
    </w:div>
    <w:div w:id="907417970">
      <w:marLeft w:val="0"/>
      <w:marRight w:val="0"/>
      <w:marTop w:val="0"/>
      <w:marBottom w:val="0"/>
      <w:divBdr>
        <w:top w:val="none" w:sz="0" w:space="0" w:color="auto"/>
        <w:left w:val="none" w:sz="0" w:space="0" w:color="auto"/>
        <w:bottom w:val="none" w:sz="0" w:space="0" w:color="auto"/>
        <w:right w:val="none" w:sz="0" w:space="0" w:color="auto"/>
      </w:divBdr>
    </w:div>
    <w:div w:id="912861255">
      <w:marLeft w:val="0"/>
      <w:marRight w:val="0"/>
      <w:marTop w:val="0"/>
      <w:marBottom w:val="0"/>
      <w:divBdr>
        <w:top w:val="none" w:sz="0" w:space="0" w:color="auto"/>
        <w:left w:val="none" w:sz="0" w:space="0" w:color="auto"/>
        <w:bottom w:val="none" w:sz="0" w:space="0" w:color="auto"/>
        <w:right w:val="none" w:sz="0" w:space="0" w:color="auto"/>
      </w:divBdr>
    </w:div>
    <w:div w:id="1097945421">
      <w:marLeft w:val="0"/>
      <w:marRight w:val="0"/>
      <w:marTop w:val="0"/>
      <w:marBottom w:val="0"/>
      <w:divBdr>
        <w:top w:val="none" w:sz="0" w:space="0" w:color="auto"/>
        <w:left w:val="none" w:sz="0" w:space="0" w:color="auto"/>
        <w:bottom w:val="none" w:sz="0" w:space="0" w:color="auto"/>
        <w:right w:val="none" w:sz="0" w:space="0" w:color="auto"/>
      </w:divBdr>
    </w:div>
    <w:div w:id="1277369370">
      <w:marLeft w:val="0"/>
      <w:marRight w:val="0"/>
      <w:marTop w:val="0"/>
      <w:marBottom w:val="0"/>
      <w:divBdr>
        <w:top w:val="none" w:sz="0" w:space="0" w:color="auto"/>
        <w:left w:val="none" w:sz="0" w:space="0" w:color="auto"/>
        <w:bottom w:val="none" w:sz="0" w:space="0" w:color="auto"/>
        <w:right w:val="none" w:sz="0" w:space="0" w:color="auto"/>
      </w:divBdr>
    </w:div>
    <w:div w:id="1415276122">
      <w:marLeft w:val="0"/>
      <w:marRight w:val="0"/>
      <w:marTop w:val="0"/>
      <w:marBottom w:val="0"/>
      <w:divBdr>
        <w:top w:val="none" w:sz="0" w:space="0" w:color="auto"/>
        <w:left w:val="none" w:sz="0" w:space="0" w:color="auto"/>
        <w:bottom w:val="none" w:sz="0" w:space="0" w:color="auto"/>
        <w:right w:val="none" w:sz="0" w:space="0" w:color="auto"/>
      </w:divBdr>
    </w:div>
    <w:div w:id="1551573349">
      <w:marLeft w:val="0"/>
      <w:marRight w:val="0"/>
      <w:marTop w:val="0"/>
      <w:marBottom w:val="0"/>
      <w:divBdr>
        <w:top w:val="none" w:sz="0" w:space="0" w:color="auto"/>
        <w:left w:val="none" w:sz="0" w:space="0" w:color="auto"/>
        <w:bottom w:val="none" w:sz="0" w:space="0" w:color="auto"/>
        <w:right w:val="none" w:sz="0" w:space="0" w:color="auto"/>
      </w:divBdr>
    </w:div>
    <w:div w:id="1704790410">
      <w:marLeft w:val="0"/>
      <w:marRight w:val="0"/>
      <w:marTop w:val="0"/>
      <w:marBottom w:val="0"/>
      <w:divBdr>
        <w:top w:val="none" w:sz="0" w:space="0" w:color="auto"/>
        <w:left w:val="none" w:sz="0" w:space="0" w:color="auto"/>
        <w:bottom w:val="none" w:sz="0" w:space="0" w:color="auto"/>
        <w:right w:val="none" w:sz="0" w:space="0" w:color="auto"/>
      </w:divBdr>
    </w:div>
    <w:div w:id="208845154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waters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2376</Words>
  <Characters>13545</Characters>
  <Application>Microsoft Office Word</Application>
  <DocSecurity>0</DocSecurity>
  <Lines>112</Lines>
  <Paragraphs>31</Paragraphs>
  <ScaleCrop>false</ScaleCrop>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Report</dc:title>
  <dc:subject/>
  <dc:creator>Chantel S. Johnson</dc:creator>
  <cp:keywords/>
  <dc:description/>
  <cp:lastModifiedBy>Town of Marbleton</cp:lastModifiedBy>
  <cp:revision>2</cp:revision>
  <dcterms:created xsi:type="dcterms:W3CDTF">2026-06-29T17:17:00Z</dcterms:created>
  <dcterms:modified xsi:type="dcterms:W3CDTF">2026-06-29T17:17:00Z</dcterms:modified>
</cp:coreProperties>
</file>